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91" w:rsidRDefault="00001991" w:rsidP="00001991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001991">
        <w:rPr>
          <w:rFonts w:ascii="Arial" w:hAnsi="Arial" w:cs="Arial"/>
          <w:color w:val="000000"/>
          <w:sz w:val="18"/>
          <w:szCs w:val="18"/>
          <w:u w:val="single"/>
        </w:rPr>
        <w:t>Abstract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01991" w:rsidRDefault="00001991" w:rsidP="00001991">
      <w:r>
        <w:rPr>
          <w:rFonts w:ascii="Arial" w:hAnsi="Arial" w:cs="Arial"/>
          <w:color w:val="000000"/>
          <w:sz w:val="18"/>
          <w:szCs w:val="18"/>
        </w:rPr>
        <w:t xml:space="preserve">We analyze the European labor market as a whole, and evaluate the extent to which EU workers face a labor market that is regulated in similar ways across national boundaries.  In other words, we explore the Europeanization of labor </w:t>
      </w:r>
      <w:bookmarkEnd w:id="0"/>
      <w:r>
        <w:rPr>
          <w:rFonts w:ascii="Arial" w:hAnsi="Arial" w:cs="Arial"/>
          <w:color w:val="000000"/>
          <w:sz w:val="18"/>
          <w:szCs w:val="18"/>
        </w:rPr>
        <w:t xml:space="preserve">markets.  Focusing on the period since the Single European Act took effect in 1986, we use individual-level data from the Labor Force Surveys and macro-level data from various sources to measure five elements of the European labor market.  These are: collective bargaining institutions, unemployment rates, incorporation of foreign-born workers,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sectoral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restructuring, and economic recession.  Where individual-level data are unavailable, we use population-weighted macro-level measures.  Preliminary results paint a picture of an EU labor market that is still highly nationalized, but growing increasingly open to labor mobility, and increasingly similarly (de-) regulated. </w:t>
      </w:r>
    </w:p>
    <w:p w:rsidR="00E666CE" w:rsidRDefault="00E666CE"/>
    <w:sectPr w:rsidR="00E66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91"/>
    <w:rsid w:val="00001991"/>
    <w:rsid w:val="00E6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91"/>
    <w:pPr>
      <w:spacing w:after="0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91"/>
    <w:pPr>
      <w:spacing w:after="0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 Technology Services</dc:creator>
  <cp:lastModifiedBy>Sloan Technology Services</cp:lastModifiedBy>
  <cp:revision>1</cp:revision>
  <dcterms:created xsi:type="dcterms:W3CDTF">2014-10-06T00:36:00Z</dcterms:created>
  <dcterms:modified xsi:type="dcterms:W3CDTF">2014-10-06T00:36:00Z</dcterms:modified>
</cp:coreProperties>
</file>