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F9A4D9" w14:textId="77777777" w:rsidR="007C2EDC" w:rsidRPr="00A14565" w:rsidRDefault="007C2EDC" w:rsidP="00374BD7">
      <w:pPr>
        <w:spacing w:after="0" w:line="240" w:lineRule="auto"/>
        <w:contextualSpacing/>
        <w:jc w:val="center"/>
        <w:rPr>
          <w:rFonts w:ascii="Times New Roman" w:hAnsi="Times New Roman" w:cs="Times New Roman"/>
          <w:sz w:val="24"/>
          <w:szCs w:val="24"/>
        </w:rPr>
      </w:pPr>
    </w:p>
    <w:p w14:paraId="0A35E0C4" w14:textId="77777777" w:rsidR="00825192" w:rsidRDefault="00825192" w:rsidP="00374BD7">
      <w:pPr>
        <w:spacing w:after="0" w:line="240" w:lineRule="auto"/>
        <w:contextualSpacing/>
        <w:jc w:val="center"/>
        <w:rPr>
          <w:rFonts w:ascii="Times New Roman" w:hAnsi="Times New Roman" w:cs="Times New Roman"/>
          <w:b/>
          <w:sz w:val="24"/>
          <w:szCs w:val="24"/>
        </w:rPr>
      </w:pPr>
    </w:p>
    <w:p w14:paraId="4FFC8110" w14:textId="77777777" w:rsidR="00825192" w:rsidRDefault="00825192" w:rsidP="00374BD7">
      <w:pPr>
        <w:spacing w:after="0" w:line="240" w:lineRule="auto"/>
        <w:contextualSpacing/>
        <w:jc w:val="center"/>
        <w:rPr>
          <w:rFonts w:ascii="Times New Roman" w:hAnsi="Times New Roman" w:cs="Times New Roman"/>
          <w:b/>
          <w:sz w:val="24"/>
          <w:szCs w:val="24"/>
        </w:rPr>
      </w:pPr>
    </w:p>
    <w:p w14:paraId="24F0360E" w14:textId="77777777" w:rsidR="00825192" w:rsidRDefault="00825192" w:rsidP="00374BD7">
      <w:pPr>
        <w:spacing w:after="0" w:line="240" w:lineRule="auto"/>
        <w:contextualSpacing/>
        <w:jc w:val="center"/>
        <w:rPr>
          <w:rFonts w:ascii="Times New Roman" w:hAnsi="Times New Roman" w:cs="Times New Roman"/>
          <w:b/>
          <w:sz w:val="24"/>
          <w:szCs w:val="24"/>
        </w:rPr>
      </w:pPr>
    </w:p>
    <w:p w14:paraId="2E567880" w14:textId="77777777" w:rsidR="00825192" w:rsidRDefault="00825192" w:rsidP="00374BD7">
      <w:pPr>
        <w:spacing w:after="0" w:line="240" w:lineRule="auto"/>
        <w:contextualSpacing/>
        <w:jc w:val="center"/>
        <w:rPr>
          <w:rFonts w:ascii="Times New Roman" w:hAnsi="Times New Roman" w:cs="Times New Roman"/>
          <w:b/>
          <w:sz w:val="24"/>
          <w:szCs w:val="24"/>
        </w:rPr>
      </w:pPr>
    </w:p>
    <w:p w14:paraId="46598FEE" w14:textId="77777777" w:rsidR="00825192" w:rsidRDefault="00825192" w:rsidP="00374BD7">
      <w:pPr>
        <w:spacing w:after="0" w:line="240" w:lineRule="auto"/>
        <w:contextualSpacing/>
        <w:jc w:val="center"/>
        <w:rPr>
          <w:rFonts w:ascii="Times New Roman" w:hAnsi="Times New Roman" w:cs="Times New Roman"/>
          <w:b/>
          <w:sz w:val="24"/>
          <w:szCs w:val="24"/>
        </w:rPr>
      </w:pPr>
    </w:p>
    <w:p w14:paraId="74F37799" w14:textId="77777777" w:rsidR="00245420" w:rsidRPr="00A14565" w:rsidRDefault="001E22D6" w:rsidP="00374BD7">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Casting Call</w:t>
      </w:r>
      <w:r w:rsidR="000A5C9A">
        <w:rPr>
          <w:rFonts w:ascii="Times New Roman" w:hAnsi="Times New Roman" w:cs="Times New Roman"/>
          <w:b/>
          <w:sz w:val="24"/>
          <w:szCs w:val="24"/>
        </w:rPr>
        <w:t xml:space="preserve">:  </w:t>
      </w:r>
      <w:r w:rsidR="00245420" w:rsidRPr="00A14565">
        <w:rPr>
          <w:rFonts w:ascii="Times New Roman" w:hAnsi="Times New Roman" w:cs="Times New Roman"/>
          <w:b/>
          <w:sz w:val="24"/>
          <w:szCs w:val="24"/>
        </w:rPr>
        <w:t xml:space="preserve">The </w:t>
      </w:r>
      <w:r w:rsidR="0012371D">
        <w:rPr>
          <w:rFonts w:ascii="Times New Roman" w:hAnsi="Times New Roman" w:cs="Times New Roman"/>
          <w:b/>
          <w:sz w:val="24"/>
          <w:szCs w:val="24"/>
        </w:rPr>
        <w:t>Social Construction</w:t>
      </w:r>
      <w:r w:rsidR="00402371">
        <w:rPr>
          <w:rFonts w:ascii="Times New Roman" w:hAnsi="Times New Roman" w:cs="Times New Roman"/>
          <w:b/>
          <w:sz w:val="24"/>
          <w:szCs w:val="24"/>
        </w:rPr>
        <w:t xml:space="preserve"> of</w:t>
      </w:r>
      <w:r w:rsidR="00245420" w:rsidRPr="00A14565">
        <w:rPr>
          <w:rFonts w:ascii="Times New Roman" w:hAnsi="Times New Roman" w:cs="Times New Roman"/>
          <w:b/>
          <w:sz w:val="24"/>
          <w:szCs w:val="24"/>
        </w:rPr>
        <w:t xml:space="preserve"> Firm</w:t>
      </w:r>
      <w:r w:rsidR="008106B0">
        <w:rPr>
          <w:rFonts w:ascii="Times New Roman" w:hAnsi="Times New Roman" w:cs="Times New Roman"/>
          <w:b/>
          <w:sz w:val="24"/>
          <w:szCs w:val="24"/>
        </w:rPr>
        <w:t>s as Actors</w:t>
      </w:r>
      <w:r w:rsidR="00245420" w:rsidRPr="00A14565">
        <w:rPr>
          <w:rFonts w:ascii="Times New Roman" w:hAnsi="Times New Roman" w:cs="Times New Roman"/>
          <w:b/>
          <w:sz w:val="24"/>
          <w:szCs w:val="24"/>
        </w:rPr>
        <w:t>, 1960-2010</w:t>
      </w:r>
    </w:p>
    <w:p w14:paraId="3B401621" w14:textId="77777777" w:rsidR="00245420" w:rsidRDefault="00245420" w:rsidP="00374BD7">
      <w:pPr>
        <w:spacing w:after="0" w:line="240" w:lineRule="auto"/>
        <w:contextualSpacing/>
        <w:jc w:val="center"/>
        <w:rPr>
          <w:rFonts w:ascii="Times New Roman" w:hAnsi="Times New Roman" w:cs="Times New Roman"/>
          <w:sz w:val="24"/>
          <w:szCs w:val="24"/>
        </w:rPr>
      </w:pPr>
    </w:p>
    <w:p w14:paraId="249DB90C" w14:textId="77777777" w:rsidR="00374BD7" w:rsidRDefault="00374BD7" w:rsidP="00374BD7">
      <w:pPr>
        <w:spacing w:after="0" w:line="240" w:lineRule="auto"/>
        <w:contextualSpacing/>
        <w:jc w:val="center"/>
        <w:rPr>
          <w:rFonts w:ascii="Times New Roman" w:hAnsi="Times New Roman" w:cs="Times New Roman"/>
          <w:sz w:val="24"/>
          <w:szCs w:val="24"/>
        </w:rPr>
      </w:pPr>
    </w:p>
    <w:p w14:paraId="51D0B8A8" w14:textId="77777777" w:rsidR="00724985" w:rsidRDefault="00724985" w:rsidP="00374BD7">
      <w:pPr>
        <w:spacing w:after="0" w:line="240" w:lineRule="auto"/>
        <w:contextualSpacing/>
        <w:jc w:val="center"/>
        <w:rPr>
          <w:rFonts w:ascii="Times New Roman" w:hAnsi="Times New Roman" w:cs="Times New Roman"/>
          <w:sz w:val="24"/>
          <w:szCs w:val="24"/>
        </w:rPr>
      </w:pPr>
    </w:p>
    <w:p w14:paraId="4F48E0D1" w14:textId="77777777" w:rsidR="00724985" w:rsidRDefault="00724985" w:rsidP="00374BD7">
      <w:pPr>
        <w:spacing w:after="0" w:line="240" w:lineRule="auto"/>
        <w:contextualSpacing/>
        <w:jc w:val="center"/>
        <w:rPr>
          <w:rFonts w:ascii="Times New Roman" w:hAnsi="Times New Roman" w:cs="Times New Roman"/>
          <w:sz w:val="24"/>
          <w:szCs w:val="24"/>
        </w:rPr>
      </w:pPr>
    </w:p>
    <w:p w14:paraId="39E59F52" w14:textId="77777777" w:rsidR="00724985" w:rsidRDefault="00724985" w:rsidP="00374BD7">
      <w:pPr>
        <w:spacing w:after="0" w:line="240" w:lineRule="auto"/>
        <w:contextualSpacing/>
        <w:jc w:val="center"/>
        <w:rPr>
          <w:rFonts w:ascii="Times New Roman" w:hAnsi="Times New Roman" w:cs="Times New Roman"/>
          <w:sz w:val="24"/>
          <w:szCs w:val="24"/>
        </w:rPr>
      </w:pPr>
    </w:p>
    <w:p w14:paraId="391DEE1F" w14:textId="77777777" w:rsidR="00724985" w:rsidRDefault="00724985" w:rsidP="00374BD7">
      <w:pPr>
        <w:spacing w:after="0" w:line="240" w:lineRule="auto"/>
        <w:contextualSpacing/>
        <w:jc w:val="center"/>
        <w:rPr>
          <w:rFonts w:ascii="Times New Roman" w:hAnsi="Times New Roman" w:cs="Times New Roman"/>
          <w:sz w:val="24"/>
          <w:szCs w:val="24"/>
        </w:rPr>
      </w:pPr>
    </w:p>
    <w:p w14:paraId="4C44F33A" w14:textId="77777777" w:rsidR="00724985" w:rsidRDefault="00724985" w:rsidP="00374BD7">
      <w:pPr>
        <w:spacing w:after="0" w:line="240" w:lineRule="auto"/>
        <w:contextualSpacing/>
        <w:jc w:val="center"/>
        <w:rPr>
          <w:rFonts w:ascii="Times New Roman" w:hAnsi="Times New Roman" w:cs="Times New Roman"/>
          <w:sz w:val="24"/>
          <w:szCs w:val="24"/>
        </w:rPr>
      </w:pPr>
    </w:p>
    <w:p w14:paraId="0C33DB5B" w14:textId="77777777" w:rsidR="00724985" w:rsidRDefault="00724985" w:rsidP="00374BD7">
      <w:pPr>
        <w:spacing w:after="0" w:line="240" w:lineRule="auto"/>
        <w:contextualSpacing/>
        <w:jc w:val="center"/>
        <w:rPr>
          <w:rFonts w:ascii="Times New Roman" w:hAnsi="Times New Roman" w:cs="Times New Roman"/>
          <w:sz w:val="24"/>
          <w:szCs w:val="24"/>
        </w:rPr>
      </w:pPr>
    </w:p>
    <w:p w14:paraId="3C72D906" w14:textId="77777777" w:rsidR="00724985" w:rsidRDefault="00724985" w:rsidP="00374BD7">
      <w:pPr>
        <w:spacing w:after="0" w:line="240" w:lineRule="auto"/>
        <w:contextualSpacing/>
        <w:jc w:val="center"/>
        <w:rPr>
          <w:rFonts w:ascii="Times New Roman" w:hAnsi="Times New Roman" w:cs="Times New Roman"/>
          <w:sz w:val="24"/>
          <w:szCs w:val="24"/>
        </w:rPr>
      </w:pPr>
    </w:p>
    <w:p w14:paraId="1CFC800B" w14:textId="77777777" w:rsidR="00724985" w:rsidRDefault="00724985" w:rsidP="00374BD7">
      <w:pPr>
        <w:spacing w:after="0" w:line="240" w:lineRule="auto"/>
        <w:contextualSpacing/>
        <w:jc w:val="center"/>
        <w:rPr>
          <w:rFonts w:ascii="Times New Roman" w:hAnsi="Times New Roman" w:cs="Times New Roman"/>
          <w:sz w:val="24"/>
          <w:szCs w:val="24"/>
        </w:rPr>
      </w:pPr>
    </w:p>
    <w:p w14:paraId="1DC8D6B4" w14:textId="77777777" w:rsidR="00724985" w:rsidRDefault="005A6052" w:rsidP="00374BD7">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Patricia Bromley</w:t>
      </w:r>
    </w:p>
    <w:p w14:paraId="3CE16D6A" w14:textId="77777777" w:rsidR="00724985" w:rsidRDefault="00724985" w:rsidP="00374BD7">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University of Utah</w:t>
      </w:r>
    </w:p>
    <w:p w14:paraId="2F2F53ED" w14:textId="77777777" w:rsidR="00930DCD" w:rsidRDefault="00930DCD" w:rsidP="00374BD7">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260 S. Central Campus Dr.</w:t>
      </w:r>
    </w:p>
    <w:p w14:paraId="45B36B76" w14:textId="77777777" w:rsidR="00930DCD" w:rsidRDefault="00930DCD" w:rsidP="00374BD7">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Salt Lake City, UT 84112</w:t>
      </w:r>
    </w:p>
    <w:p w14:paraId="0F2E68D5" w14:textId="77777777" w:rsidR="00930DCD" w:rsidRDefault="00930DCD" w:rsidP="00374BD7">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p.bromley@utah.edu</w:t>
      </w:r>
    </w:p>
    <w:p w14:paraId="02787A7D" w14:textId="77777777" w:rsidR="00724985" w:rsidRDefault="00724985" w:rsidP="00374BD7">
      <w:pPr>
        <w:spacing w:after="0" w:line="240" w:lineRule="auto"/>
        <w:contextualSpacing/>
        <w:jc w:val="center"/>
        <w:rPr>
          <w:rFonts w:ascii="Times New Roman" w:hAnsi="Times New Roman" w:cs="Times New Roman"/>
          <w:sz w:val="24"/>
          <w:szCs w:val="24"/>
        </w:rPr>
      </w:pPr>
    </w:p>
    <w:p w14:paraId="62FFCF58" w14:textId="77777777" w:rsidR="00724985" w:rsidRDefault="00724985" w:rsidP="00374BD7">
      <w:pPr>
        <w:spacing w:after="0" w:line="240" w:lineRule="auto"/>
        <w:contextualSpacing/>
        <w:jc w:val="center"/>
        <w:rPr>
          <w:rFonts w:ascii="Times New Roman" w:hAnsi="Times New Roman" w:cs="Times New Roman"/>
          <w:sz w:val="24"/>
          <w:szCs w:val="24"/>
        </w:rPr>
      </w:pPr>
    </w:p>
    <w:p w14:paraId="0AC25D2F" w14:textId="77777777" w:rsidR="00724985" w:rsidRDefault="00724985" w:rsidP="00374BD7">
      <w:pPr>
        <w:spacing w:after="0" w:line="240" w:lineRule="auto"/>
        <w:contextualSpacing/>
        <w:jc w:val="center"/>
        <w:rPr>
          <w:rFonts w:ascii="Times New Roman" w:hAnsi="Times New Roman" w:cs="Times New Roman"/>
          <w:sz w:val="24"/>
          <w:szCs w:val="24"/>
        </w:rPr>
      </w:pPr>
    </w:p>
    <w:p w14:paraId="5D7D8201" w14:textId="77777777" w:rsidR="00724985" w:rsidRDefault="00724985" w:rsidP="00374BD7">
      <w:pPr>
        <w:spacing w:after="0" w:line="240" w:lineRule="auto"/>
        <w:contextualSpacing/>
        <w:jc w:val="center"/>
        <w:rPr>
          <w:rFonts w:ascii="Times New Roman" w:hAnsi="Times New Roman" w:cs="Times New Roman"/>
          <w:sz w:val="24"/>
          <w:szCs w:val="24"/>
        </w:rPr>
      </w:pPr>
    </w:p>
    <w:p w14:paraId="32F14777" w14:textId="77777777" w:rsidR="005A6052" w:rsidRDefault="005A6052" w:rsidP="00374BD7">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Amanda Sharkey</w:t>
      </w:r>
    </w:p>
    <w:p w14:paraId="6D4F77AB" w14:textId="77777777" w:rsidR="005A6052" w:rsidRDefault="005A6052" w:rsidP="00374BD7">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University of Chicago</w:t>
      </w:r>
      <w:r w:rsidR="00180F8C">
        <w:rPr>
          <w:rFonts w:ascii="Times New Roman" w:hAnsi="Times New Roman" w:cs="Times New Roman"/>
          <w:sz w:val="24"/>
          <w:szCs w:val="24"/>
        </w:rPr>
        <w:t xml:space="preserve"> Booth School of Business</w:t>
      </w:r>
      <w:r>
        <w:rPr>
          <w:rFonts w:ascii="Times New Roman" w:hAnsi="Times New Roman" w:cs="Times New Roman"/>
          <w:sz w:val="24"/>
          <w:szCs w:val="24"/>
        </w:rPr>
        <w:t>/</w:t>
      </w:r>
      <w:r w:rsidR="00180F8C">
        <w:rPr>
          <w:rFonts w:ascii="Times New Roman" w:hAnsi="Times New Roman" w:cs="Times New Roman"/>
          <w:sz w:val="24"/>
          <w:szCs w:val="24"/>
        </w:rPr>
        <w:t xml:space="preserve"> </w:t>
      </w:r>
      <w:r>
        <w:rPr>
          <w:rFonts w:ascii="Times New Roman" w:hAnsi="Times New Roman" w:cs="Times New Roman"/>
          <w:sz w:val="24"/>
          <w:szCs w:val="24"/>
        </w:rPr>
        <w:t>Yale</w:t>
      </w:r>
      <w:r w:rsidR="00180F8C">
        <w:rPr>
          <w:rFonts w:ascii="Times New Roman" w:hAnsi="Times New Roman" w:cs="Times New Roman"/>
          <w:sz w:val="24"/>
          <w:szCs w:val="24"/>
        </w:rPr>
        <w:t xml:space="preserve"> University School of Management</w:t>
      </w:r>
    </w:p>
    <w:p w14:paraId="1CAEDA5A" w14:textId="77777777" w:rsidR="00724985" w:rsidRDefault="00724985" w:rsidP="00374BD7">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5807 S. Woodlawn Ave.</w:t>
      </w:r>
    </w:p>
    <w:p w14:paraId="7AFB72A7" w14:textId="77777777" w:rsidR="00724985" w:rsidRDefault="00724985" w:rsidP="00374BD7">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Chicago, IL 60657</w:t>
      </w:r>
    </w:p>
    <w:p w14:paraId="1B6A6735" w14:textId="77777777" w:rsidR="00724985" w:rsidRDefault="00724985" w:rsidP="00374BD7">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sharkey@chicagobooth.edu</w:t>
      </w:r>
    </w:p>
    <w:p w14:paraId="5C061D84" w14:textId="77777777" w:rsidR="005A6052" w:rsidRDefault="005A6052" w:rsidP="00374BD7">
      <w:pPr>
        <w:spacing w:after="0" w:line="240" w:lineRule="auto"/>
        <w:contextualSpacing/>
        <w:jc w:val="center"/>
        <w:rPr>
          <w:rFonts w:ascii="Times New Roman" w:hAnsi="Times New Roman" w:cs="Times New Roman"/>
          <w:sz w:val="24"/>
          <w:szCs w:val="24"/>
        </w:rPr>
      </w:pPr>
    </w:p>
    <w:p w14:paraId="71A732CF" w14:textId="77777777" w:rsidR="00724985" w:rsidRDefault="00724985" w:rsidP="00374BD7">
      <w:pPr>
        <w:spacing w:after="0" w:line="240" w:lineRule="auto"/>
        <w:contextualSpacing/>
        <w:jc w:val="center"/>
        <w:rPr>
          <w:rFonts w:ascii="Times New Roman" w:hAnsi="Times New Roman" w:cs="Times New Roman"/>
          <w:sz w:val="24"/>
          <w:szCs w:val="24"/>
        </w:rPr>
      </w:pPr>
    </w:p>
    <w:p w14:paraId="36551195" w14:textId="77777777" w:rsidR="00724985" w:rsidRDefault="00724985" w:rsidP="00374BD7">
      <w:pPr>
        <w:spacing w:after="0" w:line="240" w:lineRule="auto"/>
        <w:contextualSpacing/>
        <w:jc w:val="center"/>
        <w:rPr>
          <w:rFonts w:ascii="Times New Roman" w:hAnsi="Times New Roman" w:cs="Times New Roman"/>
          <w:sz w:val="24"/>
          <w:szCs w:val="24"/>
        </w:rPr>
      </w:pPr>
    </w:p>
    <w:p w14:paraId="789047A2" w14:textId="77777777" w:rsidR="00724985" w:rsidRDefault="00724985" w:rsidP="00374BD7">
      <w:pPr>
        <w:spacing w:after="0" w:line="240" w:lineRule="auto"/>
        <w:contextualSpacing/>
        <w:jc w:val="center"/>
        <w:rPr>
          <w:rFonts w:ascii="Times New Roman" w:hAnsi="Times New Roman" w:cs="Times New Roman"/>
          <w:sz w:val="24"/>
          <w:szCs w:val="24"/>
        </w:rPr>
      </w:pPr>
    </w:p>
    <w:p w14:paraId="52190F22" w14:textId="77777777" w:rsidR="00724985" w:rsidRDefault="00724985" w:rsidP="00374BD7">
      <w:pPr>
        <w:spacing w:after="0" w:line="240" w:lineRule="auto"/>
        <w:contextualSpacing/>
        <w:jc w:val="center"/>
        <w:rPr>
          <w:rFonts w:ascii="Times New Roman" w:hAnsi="Times New Roman" w:cs="Times New Roman"/>
          <w:sz w:val="24"/>
          <w:szCs w:val="24"/>
        </w:rPr>
      </w:pPr>
    </w:p>
    <w:p w14:paraId="266659CE" w14:textId="77777777" w:rsidR="00724985" w:rsidRDefault="00724985" w:rsidP="00374BD7">
      <w:pPr>
        <w:spacing w:after="0" w:line="240" w:lineRule="auto"/>
        <w:contextualSpacing/>
        <w:jc w:val="center"/>
        <w:rPr>
          <w:rFonts w:ascii="Times New Roman" w:hAnsi="Times New Roman" w:cs="Times New Roman"/>
          <w:sz w:val="24"/>
          <w:szCs w:val="24"/>
        </w:rPr>
      </w:pPr>
    </w:p>
    <w:p w14:paraId="3F8FEE21" w14:textId="77777777" w:rsidR="004E1512" w:rsidRDefault="00FF64AD" w:rsidP="00374BD7">
      <w:pPr>
        <w:spacing w:after="0" w:line="240" w:lineRule="auto"/>
        <w:contextualSpacing/>
        <w:jc w:val="center"/>
        <w:rPr>
          <w:rFonts w:ascii="Times New Roman" w:hAnsi="Times New Roman" w:cs="Times New Roman"/>
          <w:sz w:val="24"/>
          <w:szCs w:val="24"/>
        </w:rPr>
        <w:sectPr w:rsidR="004E1512" w:rsidSect="00401A00">
          <w:footerReference w:type="even" r:id="rId9"/>
          <w:footerReference w:type="default" r:id="rId10"/>
          <w:type w:val="continuous"/>
          <w:pgSz w:w="12240" w:h="15840"/>
          <w:pgMar w:top="1440" w:right="1440" w:bottom="1440" w:left="1440" w:header="720" w:footer="720" w:gutter="0"/>
          <w:pgNumType w:start="1"/>
          <w:cols w:space="720"/>
          <w:docGrid w:linePitch="360"/>
        </w:sectPr>
      </w:pPr>
      <w:r>
        <w:rPr>
          <w:rFonts w:ascii="Times New Roman" w:hAnsi="Times New Roman" w:cs="Times New Roman"/>
          <w:sz w:val="24"/>
          <w:szCs w:val="24"/>
        </w:rPr>
        <w:t>January 2014</w:t>
      </w:r>
    </w:p>
    <w:p w14:paraId="0FAF4DF8" w14:textId="77777777" w:rsidR="00930DCD" w:rsidRDefault="00930DCD" w:rsidP="00374BD7">
      <w:pPr>
        <w:spacing w:after="0" w:line="240" w:lineRule="auto"/>
        <w:contextualSpacing/>
        <w:jc w:val="center"/>
        <w:rPr>
          <w:rFonts w:ascii="Times New Roman" w:hAnsi="Times New Roman" w:cs="Times New Roman"/>
          <w:sz w:val="24"/>
          <w:szCs w:val="24"/>
        </w:rPr>
      </w:pPr>
    </w:p>
    <w:p w14:paraId="534EDEBC" w14:textId="77777777" w:rsidR="00930DCD" w:rsidRDefault="00930DCD" w:rsidP="00374BD7">
      <w:pPr>
        <w:spacing w:after="0" w:line="240" w:lineRule="auto"/>
        <w:contextualSpacing/>
        <w:jc w:val="center"/>
        <w:rPr>
          <w:rFonts w:ascii="Times New Roman" w:hAnsi="Times New Roman" w:cs="Times New Roman"/>
          <w:sz w:val="24"/>
          <w:szCs w:val="24"/>
        </w:rPr>
      </w:pPr>
    </w:p>
    <w:p w14:paraId="13C3C29E" w14:textId="77777777" w:rsidR="00930DCD" w:rsidRDefault="00930DCD">
      <w:pPr>
        <w:rPr>
          <w:rFonts w:ascii="Times New Roman" w:hAnsi="Times New Roman" w:cs="Times New Roman"/>
          <w:sz w:val="24"/>
          <w:szCs w:val="24"/>
        </w:rPr>
      </w:pPr>
      <w:r>
        <w:rPr>
          <w:rFonts w:ascii="Times New Roman" w:hAnsi="Times New Roman" w:cs="Times New Roman"/>
          <w:sz w:val="24"/>
          <w:szCs w:val="24"/>
        </w:rPr>
        <w:br w:type="page"/>
      </w:r>
    </w:p>
    <w:p w14:paraId="580DE596" w14:textId="77777777" w:rsidR="005A6052" w:rsidRPr="00401A00" w:rsidRDefault="00C053A2" w:rsidP="00374BD7">
      <w:pPr>
        <w:spacing w:after="0" w:line="240" w:lineRule="auto"/>
        <w:contextualSpacing/>
        <w:jc w:val="center"/>
        <w:rPr>
          <w:rFonts w:ascii="Times New Roman" w:hAnsi="Times New Roman" w:cs="Times New Roman"/>
          <w:b/>
          <w:sz w:val="24"/>
          <w:szCs w:val="24"/>
        </w:rPr>
      </w:pPr>
      <w:r w:rsidRPr="00401A00">
        <w:rPr>
          <w:rFonts w:ascii="Times New Roman" w:hAnsi="Times New Roman" w:cs="Times New Roman"/>
          <w:b/>
          <w:sz w:val="24"/>
          <w:szCs w:val="24"/>
        </w:rPr>
        <w:lastRenderedPageBreak/>
        <w:t>Abstract:</w:t>
      </w:r>
    </w:p>
    <w:p w14:paraId="282DA28E" w14:textId="77777777" w:rsidR="00724985" w:rsidRDefault="00724985" w:rsidP="00374BD7">
      <w:pPr>
        <w:spacing w:after="0" w:line="240" w:lineRule="auto"/>
        <w:contextualSpacing/>
        <w:jc w:val="center"/>
        <w:rPr>
          <w:rFonts w:ascii="Times New Roman" w:hAnsi="Times New Roman" w:cs="Times New Roman"/>
          <w:sz w:val="24"/>
          <w:szCs w:val="24"/>
        </w:rPr>
      </w:pPr>
    </w:p>
    <w:p w14:paraId="79C1ED1C" w14:textId="77777777" w:rsidR="004E1512" w:rsidRDefault="00846099" w:rsidP="002D346E">
      <w:pPr>
        <w:spacing w:after="0" w:line="240" w:lineRule="auto"/>
        <w:contextualSpacing/>
        <w:rPr>
          <w:rFonts w:ascii="Times New Roman" w:hAnsi="Times New Roman" w:cs="Times New Roman"/>
          <w:sz w:val="24"/>
          <w:szCs w:val="24"/>
        </w:rPr>
        <w:sectPr w:rsidR="004E1512" w:rsidSect="00401A00">
          <w:footerReference w:type="default" r:id="rId11"/>
          <w:type w:val="continuous"/>
          <w:pgSz w:w="12240" w:h="15840"/>
          <w:pgMar w:top="1440" w:right="1440" w:bottom="1440" w:left="1440" w:header="720" w:footer="720" w:gutter="0"/>
          <w:pgNumType w:start="1"/>
          <w:cols w:space="720"/>
          <w:docGrid w:linePitch="360"/>
        </w:sectPr>
      </w:pPr>
      <w:r>
        <w:rPr>
          <w:rFonts w:ascii="Times New Roman" w:hAnsi="Times New Roman" w:cs="Times New Roman"/>
          <w:sz w:val="24"/>
          <w:szCs w:val="24"/>
        </w:rPr>
        <w:t>Organizational scholars</w:t>
      </w:r>
      <w:r w:rsidR="00D221DF" w:rsidRPr="00401A00">
        <w:rPr>
          <w:rFonts w:ascii="Times New Roman" w:hAnsi="Times New Roman" w:cs="Times New Roman"/>
          <w:sz w:val="24"/>
          <w:szCs w:val="24"/>
        </w:rPr>
        <w:t xml:space="preserve"> today routinely </w:t>
      </w:r>
      <w:r w:rsidR="00F05319">
        <w:rPr>
          <w:rFonts w:ascii="Times New Roman" w:hAnsi="Times New Roman" w:cs="Times New Roman"/>
          <w:sz w:val="24"/>
          <w:szCs w:val="24"/>
        </w:rPr>
        <w:t xml:space="preserve">refer to firms </w:t>
      </w:r>
      <w:r w:rsidR="00401A00">
        <w:rPr>
          <w:rFonts w:ascii="Times New Roman" w:hAnsi="Times New Roman" w:cs="Times New Roman"/>
          <w:sz w:val="24"/>
          <w:szCs w:val="24"/>
        </w:rPr>
        <w:t>as</w:t>
      </w:r>
      <w:r w:rsidR="00F05319">
        <w:rPr>
          <w:rFonts w:ascii="Times New Roman" w:hAnsi="Times New Roman" w:cs="Times New Roman"/>
          <w:sz w:val="24"/>
          <w:szCs w:val="24"/>
        </w:rPr>
        <w:t xml:space="preserve"> “actor</w:t>
      </w:r>
      <w:r w:rsidR="00401A00">
        <w:rPr>
          <w:rFonts w:ascii="Times New Roman" w:hAnsi="Times New Roman" w:cs="Times New Roman"/>
          <w:sz w:val="24"/>
          <w:szCs w:val="24"/>
        </w:rPr>
        <w:t>s.</w:t>
      </w:r>
      <w:r w:rsidR="00F05319">
        <w:rPr>
          <w:rFonts w:ascii="Times New Roman" w:hAnsi="Times New Roman" w:cs="Times New Roman"/>
          <w:sz w:val="24"/>
          <w:szCs w:val="24"/>
        </w:rPr>
        <w:t>”</w:t>
      </w:r>
      <w:r w:rsidR="00D221DF" w:rsidRPr="00401A00">
        <w:rPr>
          <w:rFonts w:ascii="Times New Roman" w:hAnsi="Times New Roman" w:cs="Times New Roman"/>
          <w:sz w:val="24"/>
          <w:szCs w:val="24"/>
        </w:rPr>
        <w:t xml:space="preserve"> </w:t>
      </w:r>
      <w:r w:rsidR="00401A00">
        <w:rPr>
          <w:rFonts w:ascii="Times New Roman" w:hAnsi="Times New Roman" w:cs="Times New Roman"/>
          <w:sz w:val="24"/>
          <w:szCs w:val="24"/>
        </w:rPr>
        <w:t xml:space="preserve"> I</w:t>
      </w:r>
      <w:r w:rsidR="00F05319">
        <w:rPr>
          <w:rFonts w:ascii="Times New Roman" w:hAnsi="Times New Roman" w:cs="Times New Roman"/>
          <w:sz w:val="24"/>
          <w:szCs w:val="24"/>
        </w:rPr>
        <w:t>mplicitly</w:t>
      </w:r>
      <w:r w:rsidR="00401A00">
        <w:rPr>
          <w:rFonts w:ascii="Times New Roman" w:hAnsi="Times New Roman" w:cs="Times New Roman"/>
          <w:sz w:val="24"/>
          <w:szCs w:val="24"/>
        </w:rPr>
        <w:t>, the term</w:t>
      </w:r>
      <w:r w:rsidR="00F05319">
        <w:rPr>
          <w:rFonts w:ascii="Times New Roman" w:hAnsi="Times New Roman" w:cs="Times New Roman"/>
          <w:sz w:val="24"/>
          <w:szCs w:val="24"/>
        </w:rPr>
        <w:t xml:space="preserve"> </w:t>
      </w:r>
      <w:r w:rsidR="00D221DF" w:rsidRPr="00401A00">
        <w:rPr>
          <w:rFonts w:ascii="Times New Roman" w:hAnsi="Times New Roman" w:cs="Times New Roman"/>
          <w:sz w:val="24"/>
          <w:szCs w:val="24"/>
        </w:rPr>
        <w:t>convey</w:t>
      </w:r>
      <w:r w:rsidR="00401A00">
        <w:rPr>
          <w:rFonts w:ascii="Times New Roman" w:hAnsi="Times New Roman" w:cs="Times New Roman"/>
          <w:sz w:val="24"/>
          <w:szCs w:val="24"/>
        </w:rPr>
        <w:t>s</w:t>
      </w:r>
      <w:r w:rsidR="00D221DF" w:rsidRPr="00401A00">
        <w:rPr>
          <w:rFonts w:ascii="Times New Roman" w:hAnsi="Times New Roman" w:cs="Times New Roman"/>
          <w:sz w:val="24"/>
          <w:szCs w:val="24"/>
        </w:rPr>
        <w:t xml:space="preserve"> </w:t>
      </w:r>
      <w:r w:rsidR="00D221DF">
        <w:rPr>
          <w:rFonts w:ascii="Times New Roman" w:hAnsi="Times New Roman" w:cs="Times New Roman"/>
          <w:sz w:val="24"/>
          <w:szCs w:val="24"/>
        </w:rPr>
        <w:t>characteristics</w:t>
      </w:r>
      <w:r w:rsidR="00D221DF" w:rsidRPr="00401A00">
        <w:rPr>
          <w:rFonts w:ascii="Times New Roman" w:hAnsi="Times New Roman" w:cs="Times New Roman"/>
          <w:sz w:val="24"/>
          <w:szCs w:val="24"/>
        </w:rPr>
        <w:t xml:space="preserve"> such as identity, autonomy, </w:t>
      </w:r>
      <w:proofErr w:type="spellStart"/>
      <w:r w:rsidR="00D221DF" w:rsidRPr="00401A00">
        <w:rPr>
          <w:rFonts w:ascii="Times New Roman" w:hAnsi="Times New Roman" w:cs="Times New Roman"/>
          <w:sz w:val="24"/>
          <w:szCs w:val="24"/>
        </w:rPr>
        <w:t>boundedness</w:t>
      </w:r>
      <w:proofErr w:type="spellEnd"/>
      <w:r w:rsidR="00D221DF" w:rsidRPr="00401A00">
        <w:rPr>
          <w:rFonts w:ascii="Times New Roman" w:hAnsi="Times New Roman" w:cs="Times New Roman"/>
          <w:sz w:val="24"/>
          <w:szCs w:val="24"/>
        </w:rPr>
        <w:t xml:space="preserve">, and </w:t>
      </w:r>
      <w:r w:rsidR="00055992">
        <w:rPr>
          <w:rFonts w:ascii="Times New Roman" w:hAnsi="Times New Roman" w:cs="Times New Roman"/>
          <w:sz w:val="24"/>
          <w:szCs w:val="24"/>
        </w:rPr>
        <w:t>the capacity</w:t>
      </w:r>
      <w:r w:rsidR="00D221DF">
        <w:rPr>
          <w:rFonts w:ascii="Times New Roman" w:hAnsi="Times New Roman" w:cs="Times New Roman"/>
          <w:sz w:val="24"/>
          <w:szCs w:val="24"/>
        </w:rPr>
        <w:t xml:space="preserve"> for </w:t>
      </w:r>
      <w:r w:rsidR="00D221DF" w:rsidRPr="00401A00">
        <w:rPr>
          <w:rFonts w:ascii="Times New Roman" w:hAnsi="Times New Roman" w:cs="Times New Roman"/>
          <w:sz w:val="24"/>
          <w:szCs w:val="24"/>
        </w:rPr>
        <w:t>purposive action. </w:t>
      </w:r>
      <w:r w:rsidR="00930DCD">
        <w:rPr>
          <w:rFonts w:ascii="Times New Roman" w:hAnsi="Times New Roman" w:cs="Times New Roman"/>
          <w:sz w:val="24"/>
          <w:szCs w:val="24"/>
        </w:rPr>
        <w:t xml:space="preserve"> </w:t>
      </w:r>
      <w:r w:rsidR="00D221DF">
        <w:rPr>
          <w:rFonts w:ascii="Times New Roman" w:hAnsi="Times New Roman" w:cs="Times New Roman"/>
          <w:sz w:val="24"/>
          <w:szCs w:val="24"/>
        </w:rPr>
        <w:t>Understood</w:t>
      </w:r>
      <w:r w:rsidR="00401A00">
        <w:rPr>
          <w:rFonts w:ascii="Times New Roman" w:hAnsi="Times New Roman" w:cs="Times New Roman"/>
          <w:sz w:val="24"/>
          <w:szCs w:val="24"/>
        </w:rPr>
        <w:t xml:space="preserve"> in</w:t>
      </w:r>
      <w:r w:rsidR="00D221DF">
        <w:rPr>
          <w:rFonts w:ascii="Times New Roman" w:hAnsi="Times New Roman" w:cs="Times New Roman"/>
          <w:sz w:val="24"/>
          <w:szCs w:val="24"/>
        </w:rPr>
        <w:t xml:space="preserve"> this way,</w:t>
      </w:r>
      <w:r w:rsidR="00825192">
        <w:rPr>
          <w:rFonts w:ascii="Times New Roman" w:hAnsi="Times New Roman" w:cs="Times New Roman"/>
          <w:sz w:val="24"/>
          <w:szCs w:val="24"/>
        </w:rPr>
        <w:t xml:space="preserve"> </w:t>
      </w:r>
      <w:r w:rsidR="002D346E">
        <w:rPr>
          <w:rFonts w:ascii="Times New Roman" w:hAnsi="Times New Roman" w:cs="Times New Roman"/>
          <w:sz w:val="24"/>
          <w:szCs w:val="24"/>
        </w:rPr>
        <w:t>the</w:t>
      </w:r>
      <w:r w:rsidR="00D221DF">
        <w:rPr>
          <w:rFonts w:ascii="Times New Roman" w:hAnsi="Times New Roman" w:cs="Times New Roman"/>
          <w:sz w:val="24"/>
          <w:szCs w:val="24"/>
        </w:rPr>
        <w:t xml:space="preserve"> conceptualization of the firm as a social actor</w:t>
      </w:r>
      <w:r w:rsidR="002D346E">
        <w:rPr>
          <w:rFonts w:ascii="Times New Roman" w:hAnsi="Times New Roman" w:cs="Times New Roman"/>
          <w:sz w:val="24"/>
          <w:szCs w:val="24"/>
        </w:rPr>
        <w:t xml:space="preserve"> </w:t>
      </w:r>
      <w:r w:rsidR="00A95973">
        <w:rPr>
          <w:rFonts w:ascii="Times New Roman" w:hAnsi="Times New Roman" w:cs="Times New Roman"/>
          <w:sz w:val="24"/>
          <w:szCs w:val="24"/>
        </w:rPr>
        <w:t xml:space="preserve">is significant in that it </w:t>
      </w:r>
      <w:r w:rsidR="00825192">
        <w:rPr>
          <w:rFonts w:ascii="Times New Roman" w:hAnsi="Times New Roman" w:cs="Times New Roman"/>
          <w:sz w:val="24"/>
          <w:szCs w:val="24"/>
        </w:rPr>
        <w:t xml:space="preserve">diverges from </w:t>
      </w:r>
      <w:r w:rsidR="00401A00">
        <w:rPr>
          <w:rFonts w:ascii="Times New Roman" w:hAnsi="Times New Roman" w:cs="Times New Roman"/>
          <w:sz w:val="24"/>
          <w:szCs w:val="24"/>
        </w:rPr>
        <w:t>descriptions</w:t>
      </w:r>
      <w:r w:rsidR="00D221DF">
        <w:rPr>
          <w:rFonts w:ascii="Times New Roman" w:hAnsi="Times New Roman" w:cs="Times New Roman"/>
          <w:sz w:val="24"/>
          <w:szCs w:val="24"/>
        </w:rPr>
        <w:t xml:space="preserve"> of</w:t>
      </w:r>
      <w:r w:rsidR="00825192">
        <w:rPr>
          <w:rFonts w:ascii="Times New Roman" w:hAnsi="Times New Roman" w:cs="Times New Roman"/>
          <w:sz w:val="24"/>
          <w:szCs w:val="24"/>
        </w:rPr>
        <w:t xml:space="preserve"> the firm as, for example, a </w:t>
      </w:r>
      <w:r w:rsidR="00F05319">
        <w:rPr>
          <w:rFonts w:ascii="Times New Roman" w:hAnsi="Times New Roman" w:cs="Times New Roman"/>
          <w:sz w:val="24"/>
          <w:szCs w:val="24"/>
        </w:rPr>
        <w:t>“legal fiction” (</w:t>
      </w:r>
      <w:proofErr w:type="spellStart"/>
      <w:r w:rsidR="00F05319">
        <w:rPr>
          <w:rFonts w:ascii="Times New Roman" w:hAnsi="Times New Roman" w:cs="Times New Roman"/>
          <w:sz w:val="24"/>
          <w:szCs w:val="24"/>
        </w:rPr>
        <w:t>Fama</w:t>
      </w:r>
      <w:proofErr w:type="spellEnd"/>
      <w:r w:rsidR="00F05319">
        <w:rPr>
          <w:rFonts w:ascii="Times New Roman" w:hAnsi="Times New Roman" w:cs="Times New Roman"/>
          <w:sz w:val="24"/>
          <w:szCs w:val="24"/>
        </w:rPr>
        <w:t xml:space="preserve"> 1980) that is the aggregation of individual interests via a </w:t>
      </w:r>
      <w:r w:rsidR="00825192">
        <w:rPr>
          <w:rFonts w:ascii="Times New Roman" w:hAnsi="Times New Roman" w:cs="Times New Roman"/>
          <w:sz w:val="24"/>
          <w:szCs w:val="24"/>
        </w:rPr>
        <w:t xml:space="preserve">web of contracts </w:t>
      </w:r>
      <w:r w:rsidR="00180F8C">
        <w:rPr>
          <w:rFonts w:ascii="Times New Roman" w:hAnsi="Times New Roman" w:cs="Times New Roman"/>
          <w:sz w:val="24"/>
          <w:szCs w:val="24"/>
        </w:rPr>
        <w:t xml:space="preserve">(Jensen and </w:t>
      </w:r>
      <w:proofErr w:type="spellStart"/>
      <w:r w:rsidR="00180F8C">
        <w:rPr>
          <w:rFonts w:ascii="Times New Roman" w:hAnsi="Times New Roman" w:cs="Times New Roman"/>
          <w:sz w:val="24"/>
          <w:szCs w:val="24"/>
        </w:rPr>
        <w:t>Meckling</w:t>
      </w:r>
      <w:proofErr w:type="spellEnd"/>
      <w:r w:rsidR="00180F8C">
        <w:rPr>
          <w:rFonts w:ascii="Times New Roman" w:hAnsi="Times New Roman" w:cs="Times New Roman"/>
          <w:sz w:val="24"/>
          <w:szCs w:val="24"/>
        </w:rPr>
        <w:t xml:space="preserve"> 1976; </w:t>
      </w:r>
      <w:proofErr w:type="spellStart"/>
      <w:r w:rsidR="00180F8C">
        <w:rPr>
          <w:rFonts w:ascii="Times New Roman" w:hAnsi="Times New Roman" w:cs="Times New Roman"/>
          <w:sz w:val="24"/>
          <w:szCs w:val="24"/>
        </w:rPr>
        <w:t>Demsetz</w:t>
      </w:r>
      <w:proofErr w:type="spellEnd"/>
      <w:r w:rsidR="00180F8C">
        <w:rPr>
          <w:rFonts w:ascii="Times New Roman" w:hAnsi="Times New Roman" w:cs="Times New Roman"/>
          <w:sz w:val="24"/>
          <w:szCs w:val="24"/>
        </w:rPr>
        <w:t xml:space="preserve"> 1988)</w:t>
      </w:r>
      <w:r w:rsidR="007D436D">
        <w:rPr>
          <w:rFonts w:ascii="Times New Roman" w:hAnsi="Times New Roman" w:cs="Times New Roman"/>
          <w:sz w:val="24"/>
          <w:szCs w:val="24"/>
        </w:rPr>
        <w:t xml:space="preserve"> or</w:t>
      </w:r>
      <w:r w:rsidR="00D85560">
        <w:rPr>
          <w:rFonts w:ascii="Times New Roman" w:hAnsi="Times New Roman" w:cs="Times New Roman"/>
          <w:sz w:val="24"/>
          <w:szCs w:val="24"/>
        </w:rPr>
        <w:t xml:space="preserve"> </w:t>
      </w:r>
      <w:r w:rsidR="00D221DF">
        <w:rPr>
          <w:rFonts w:ascii="Times New Roman" w:hAnsi="Times New Roman" w:cs="Times New Roman"/>
          <w:sz w:val="24"/>
          <w:szCs w:val="24"/>
        </w:rPr>
        <w:t>a vehicle for powerful owners to achieve their goals (</w:t>
      </w:r>
      <w:proofErr w:type="spellStart"/>
      <w:r w:rsidR="00D221DF">
        <w:rPr>
          <w:rFonts w:ascii="Times New Roman" w:hAnsi="Times New Roman" w:cs="Times New Roman"/>
          <w:sz w:val="24"/>
          <w:szCs w:val="24"/>
        </w:rPr>
        <w:t>Perrow</w:t>
      </w:r>
      <w:proofErr w:type="spellEnd"/>
      <w:r w:rsidR="00D221DF">
        <w:rPr>
          <w:rFonts w:ascii="Times New Roman" w:hAnsi="Times New Roman" w:cs="Times New Roman"/>
          <w:sz w:val="24"/>
          <w:szCs w:val="24"/>
        </w:rPr>
        <w:t xml:space="preserve"> 2009)</w:t>
      </w:r>
      <w:r w:rsidR="00825192">
        <w:rPr>
          <w:rFonts w:ascii="Times New Roman" w:hAnsi="Times New Roman" w:cs="Times New Roman"/>
          <w:sz w:val="24"/>
          <w:szCs w:val="24"/>
        </w:rPr>
        <w:t xml:space="preserve">. </w:t>
      </w:r>
      <w:r>
        <w:rPr>
          <w:rFonts w:ascii="Times New Roman" w:hAnsi="Times New Roman" w:cs="Times New Roman"/>
          <w:sz w:val="24"/>
          <w:szCs w:val="24"/>
        </w:rPr>
        <w:t xml:space="preserve"> </w:t>
      </w:r>
      <w:r w:rsidR="00930DCD">
        <w:rPr>
          <w:rFonts w:ascii="Times New Roman" w:hAnsi="Times New Roman" w:cs="Times New Roman"/>
          <w:sz w:val="24"/>
          <w:szCs w:val="24"/>
        </w:rPr>
        <w:t>Drawing on a content analysis of</w:t>
      </w:r>
      <w:r w:rsidR="00180F8C">
        <w:rPr>
          <w:rFonts w:ascii="Times New Roman" w:hAnsi="Times New Roman" w:cs="Times New Roman"/>
          <w:sz w:val="24"/>
          <w:szCs w:val="24"/>
        </w:rPr>
        <w:t xml:space="preserve"> </w:t>
      </w:r>
      <w:r>
        <w:rPr>
          <w:rFonts w:ascii="Times New Roman" w:hAnsi="Times New Roman" w:cs="Times New Roman"/>
          <w:sz w:val="24"/>
          <w:szCs w:val="24"/>
        </w:rPr>
        <w:t xml:space="preserve">300 </w:t>
      </w:r>
      <w:r w:rsidR="00930DCD">
        <w:rPr>
          <w:rFonts w:ascii="Times New Roman" w:hAnsi="Times New Roman" w:cs="Times New Roman"/>
          <w:sz w:val="24"/>
          <w:szCs w:val="24"/>
        </w:rPr>
        <w:t>annual reports from</w:t>
      </w:r>
      <w:r w:rsidR="000614A1">
        <w:rPr>
          <w:rFonts w:ascii="Times New Roman" w:hAnsi="Times New Roman" w:cs="Times New Roman"/>
          <w:sz w:val="24"/>
          <w:szCs w:val="24"/>
        </w:rPr>
        <w:t xml:space="preserve"> a sample of </w:t>
      </w:r>
      <w:r>
        <w:rPr>
          <w:rFonts w:ascii="Times New Roman" w:hAnsi="Times New Roman" w:cs="Times New Roman"/>
          <w:sz w:val="24"/>
          <w:szCs w:val="24"/>
        </w:rPr>
        <w:t xml:space="preserve">80 </w:t>
      </w:r>
      <w:r w:rsidR="000614A1">
        <w:rPr>
          <w:rFonts w:ascii="Times New Roman" w:hAnsi="Times New Roman" w:cs="Times New Roman"/>
          <w:sz w:val="24"/>
          <w:szCs w:val="24"/>
        </w:rPr>
        <w:t xml:space="preserve">large </w:t>
      </w:r>
      <w:r w:rsidR="002D346E">
        <w:rPr>
          <w:rFonts w:ascii="Times New Roman" w:hAnsi="Times New Roman" w:cs="Times New Roman"/>
          <w:sz w:val="24"/>
          <w:szCs w:val="24"/>
        </w:rPr>
        <w:t xml:space="preserve">U.S. </w:t>
      </w:r>
      <w:r w:rsidR="00825192">
        <w:rPr>
          <w:rFonts w:ascii="Times New Roman" w:hAnsi="Times New Roman" w:cs="Times New Roman"/>
          <w:sz w:val="24"/>
          <w:szCs w:val="24"/>
        </w:rPr>
        <w:t xml:space="preserve">public firms between 1960 and 2010, we </w:t>
      </w:r>
      <w:r w:rsidR="00D221DF">
        <w:rPr>
          <w:rFonts w:ascii="Times New Roman" w:hAnsi="Times New Roman" w:cs="Times New Roman"/>
          <w:sz w:val="24"/>
          <w:szCs w:val="24"/>
        </w:rPr>
        <w:t>find</w:t>
      </w:r>
      <w:r w:rsidR="00825192">
        <w:rPr>
          <w:rFonts w:ascii="Times New Roman" w:hAnsi="Times New Roman" w:cs="Times New Roman"/>
          <w:sz w:val="24"/>
          <w:szCs w:val="24"/>
        </w:rPr>
        <w:t xml:space="preserve"> that </w:t>
      </w:r>
      <w:r w:rsidR="00D221DF">
        <w:rPr>
          <w:rFonts w:ascii="Times New Roman" w:hAnsi="Times New Roman" w:cs="Times New Roman"/>
          <w:sz w:val="24"/>
          <w:szCs w:val="24"/>
        </w:rPr>
        <w:t>firms</w:t>
      </w:r>
      <w:r w:rsidR="00930DCD">
        <w:rPr>
          <w:rFonts w:ascii="Times New Roman" w:hAnsi="Times New Roman" w:cs="Times New Roman"/>
          <w:sz w:val="24"/>
          <w:szCs w:val="24"/>
        </w:rPr>
        <w:t xml:space="preserve"> are increasingly depicted</w:t>
      </w:r>
      <w:r w:rsidR="00D221DF">
        <w:rPr>
          <w:rFonts w:ascii="Times New Roman" w:hAnsi="Times New Roman" w:cs="Times New Roman"/>
          <w:sz w:val="24"/>
          <w:szCs w:val="24"/>
        </w:rPr>
        <w:t xml:space="preserve"> as possessing the characteristics of social actors. </w:t>
      </w:r>
      <w:r w:rsidR="00930DCD">
        <w:rPr>
          <w:rFonts w:ascii="Times New Roman" w:hAnsi="Times New Roman" w:cs="Times New Roman"/>
          <w:sz w:val="24"/>
          <w:szCs w:val="24"/>
        </w:rPr>
        <w:t xml:space="preserve"> </w:t>
      </w:r>
      <w:r w:rsidR="00D221DF">
        <w:rPr>
          <w:rFonts w:ascii="Times New Roman" w:hAnsi="Times New Roman" w:cs="Times New Roman"/>
          <w:sz w:val="24"/>
          <w:szCs w:val="24"/>
        </w:rPr>
        <w:t xml:space="preserve">This transformation </w:t>
      </w:r>
      <w:r w:rsidR="00825192">
        <w:rPr>
          <w:rFonts w:ascii="Times New Roman" w:hAnsi="Times New Roman" w:cs="Times New Roman"/>
          <w:sz w:val="24"/>
          <w:szCs w:val="24"/>
        </w:rPr>
        <w:t>corresponds to several cultural</w:t>
      </w:r>
      <w:r w:rsidR="002D346E">
        <w:rPr>
          <w:rFonts w:ascii="Times New Roman" w:hAnsi="Times New Roman" w:cs="Times New Roman"/>
          <w:sz w:val="24"/>
          <w:szCs w:val="24"/>
        </w:rPr>
        <w:t xml:space="preserve"> shifts, including the trend towards managerialism and the explosion of hard and soft law. Overall, this</w:t>
      </w:r>
      <w:r w:rsidR="00C053A2">
        <w:rPr>
          <w:rFonts w:ascii="Times New Roman" w:hAnsi="Times New Roman" w:cs="Times New Roman"/>
          <w:sz w:val="24"/>
          <w:szCs w:val="24"/>
        </w:rPr>
        <w:t xml:space="preserve"> study shows that institutional pressures do more than provide a set of constraints for “embedded agency” (e.g. Thornton and </w:t>
      </w:r>
      <w:proofErr w:type="spellStart"/>
      <w:r w:rsidR="00C053A2">
        <w:rPr>
          <w:rFonts w:ascii="Times New Roman" w:hAnsi="Times New Roman" w:cs="Times New Roman"/>
          <w:sz w:val="24"/>
          <w:szCs w:val="24"/>
        </w:rPr>
        <w:t>Ocasio</w:t>
      </w:r>
      <w:proofErr w:type="spellEnd"/>
      <w:r w:rsidR="00C053A2">
        <w:rPr>
          <w:rFonts w:ascii="Times New Roman" w:hAnsi="Times New Roman" w:cs="Times New Roman"/>
          <w:sz w:val="24"/>
          <w:szCs w:val="24"/>
        </w:rPr>
        <w:t xml:space="preserve">, 2008; </w:t>
      </w:r>
      <w:proofErr w:type="spellStart"/>
      <w:r w:rsidR="00C053A2">
        <w:rPr>
          <w:rFonts w:ascii="Times New Roman" w:hAnsi="Times New Roman" w:cs="Times New Roman"/>
          <w:sz w:val="24"/>
          <w:szCs w:val="24"/>
        </w:rPr>
        <w:t>Battilana</w:t>
      </w:r>
      <w:proofErr w:type="spellEnd"/>
      <w:r w:rsidR="00C053A2">
        <w:rPr>
          <w:rFonts w:ascii="Times New Roman" w:hAnsi="Times New Roman" w:cs="Times New Roman"/>
          <w:sz w:val="24"/>
          <w:szCs w:val="24"/>
        </w:rPr>
        <w:t xml:space="preserve"> and </w:t>
      </w:r>
      <w:proofErr w:type="spellStart"/>
      <w:r w:rsidR="00C053A2">
        <w:rPr>
          <w:rFonts w:ascii="Times New Roman" w:hAnsi="Times New Roman" w:cs="Times New Roman"/>
          <w:sz w:val="24"/>
          <w:szCs w:val="24"/>
        </w:rPr>
        <w:t>D’aunno</w:t>
      </w:r>
      <w:proofErr w:type="spellEnd"/>
      <w:r w:rsidR="00C053A2">
        <w:rPr>
          <w:rFonts w:ascii="Times New Roman" w:hAnsi="Times New Roman" w:cs="Times New Roman"/>
          <w:sz w:val="24"/>
          <w:szCs w:val="24"/>
        </w:rPr>
        <w:t>, 2009): More fundamentally, cultural shifts constitute firms as actors</w:t>
      </w:r>
      <w:r w:rsidR="009D47E7">
        <w:rPr>
          <w:rFonts w:ascii="Times New Roman" w:hAnsi="Times New Roman" w:cs="Times New Roman"/>
          <w:sz w:val="24"/>
          <w:szCs w:val="24"/>
        </w:rPr>
        <w:t>.  They become</w:t>
      </w:r>
      <w:r w:rsidR="00401A00">
        <w:rPr>
          <w:rFonts w:ascii="Times New Roman" w:hAnsi="Times New Roman" w:cs="Times New Roman"/>
          <w:sz w:val="24"/>
          <w:szCs w:val="24"/>
        </w:rPr>
        <w:t xml:space="preserve"> constructed as</w:t>
      </w:r>
      <w:r w:rsidR="00401A00" w:rsidRPr="00401A00">
        <w:rPr>
          <w:rFonts w:ascii="Times New Roman" w:hAnsi="Times New Roman" w:cs="Times New Roman"/>
          <w:sz w:val="24"/>
          <w:szCs w:val="24"/>
        </w:rPr>
        <w:t xml:space="preserve"> </w:t>
      </w:r>
      <w:r w:rsidR="00D221DF" w:rsidRPr="00401A00">
        <w:rPr>
          <w:rFonts w:ascii="Times New Roman" w:hAnsi="Times New Roman" w:cs="Times New Roman"/>
          <w:sz w:val="24"/>
          <w:szCs w:val="24"/>
        </w:rPr>
        <w:t>indepen</w:t>
      </w:r>
      <w:r w:rsidR="00020423">
        <w:rPr>
          <w:rFonts w:ascii="Times New Roman" w:hAnsi="Times New Roman" w:cs="Times New Roman"/>
          <w:sz w:val="24"/>
          <w:szCs w:val="24"/>
        </w:rPr>
        <w:t>dent entities that are neither entirely</w:t>
      </w:r>
      <w:r w:rsidR="00D221DF" w:rsidRPr="00401A00">
        <w:rPr>
          <w:rFonts w:ascii="Times New Roman" w:hAnsi="Times New Roman" w:cs="Times New Roman"/>
          <w:sz w:val="24"/>
          <w:szCs w:val="24"/>
        </w:rPr>
        <w:t xml:space="preserve"> passive conduit</w:t>
      </w:r>
      <w:r w:rsidR="00020423">
        <w:rPr>
          <w:rFonts w:ascii="Times New Roman" w:hAnsi="Times New Roman" w:cs="Times New Roman"/>
          <w:sz w:val="24"/>
          <w:szCs w:val="24"/>
        </w:rPr>
        <w:t>s</w:t>
      </w:r>
      <w:r w:rsidR="00D221DF" w:rsidRPr="00401A00">
        <w:rPr>
          <w:rFonts w:ascii="Times New Roman" w:hAnsi="Times New Roman" w:cs="Times New Roman"/>
          <w:sz w:val="24"/>
          <w:szCs w:val="24"/>
        </w:rPr>
        <w:t xml:space="preserve"> for broader environmental trends nor solely reflective of the interests of the individuals that </w:t>
      </w:r>
      <w:r w:rsidR="004504C8">
        <w:rPr>
          <w:rFonts w:ascii="Times New Roman" w:hAnsi="Times New Roman" w:cs="Times New Roman"/>
          <w:sz w:val="24"/>
          <w:szCs w:val="24"/>
        </w:rPr>
        <w:t xml:space="preserve">own or </w:t>
      </w:r>
      <w:r w:rsidR="00D221DF" w:rsidRPr="00401A00">
        <w:rPr>
          <w:rFonts w:ascii="Times New Roman" w:hAnsi="Times New Roman" w:cs="Times New Roman"/>
          <w:sz w:val="24"/>
          <w:szCs w:val="24"/>
        </w:rPr>
        <w:t>inhabit them.</w:t>
      </w:r>
    </w:p>
    <w:p w14:paraId="1FB24EF9" w14:textId="77777777" w:rsidR="00BD7CA7" w:rsidRDefault="00BD7CA7" w:rsidP="002D346E">
      <w:pPr>
        <w:spacing w:after="0" w:line="240" w:lineRule="auto"/>
        <w:contextualSpacing/>
        <w:rPr>
          <w:rFonts w:ascii="Times New Roman" w:hAnsi="Times New Roman" w:cs="Times New Roman"/>
          <w:sz w:val="24"/>
          <w:szCs w:val="24"/>
        </w:rPr>
      </w:pPr>
    </w:p>
    <w:p w14:paraId="168C6D6B" w14:textId="77777777" w:rsidR="00D221DF" w:rsidRDefault="00D221DF" w:rsidP="002D346E">
      <w:pPr>
        <w:spacing w:after="0" w:line="240" w:lineRule="auto"/>
        <w:contextualSpacing/>
        <w:rPr>
          <w:rFonts w:ascii="Times New Roman" w:hAnsi="Times New Roman" w:cs="Times New Roman"/>
          <w:sz w:val="24"/>
          <w:szCs w:val="24"/>
        </w:rPr>
      </w:pPr>
    </w:p>
    <w:p w14:paraId="244E55E0" w14:textId="77777777" w:rsidR="00D221DF" w:rsidRDefault="00D221DF" w:rsidP="002D346E">
      <w:pPr>
        <w:spacing w:after="0" w:line="240" w:lineRule="auto"/>
        <w:contextualSpacing/>
        <w:rPr>
          <w:rFonts w:ascii="Times New Roman" w:hAnsi="Times New Roman" w:cs="Times New Roman"/>
          <w:sz w:val="24"/>
          <w:szCs w:val="24"/>
        </w:rPr>
      </w:pPr>
    </w:p>
    <w:p w14:paraId="6C412819" w14:textId="77777777" w:rsidR="00C053A2" w:rsidRDefault="00C053A2" w:rsidP="00401A00">
      <w:pPr>
        <w:spacing w:after="0" w:line="240" w:lineRule="auto"/>
        <w:contextualSpacing/>
        <w:rPr>
          <w:rFonts w:ascii="Times New Roman" w:hAnsi="Times New Roman" w:cs="Times New Roman"/>
          <w:sz w:val="24"/>
          <w:szCs w:val="24"/>
        </w:rPr>
      </w:pPr>
    </w:p>
    <w:p w14:paraId="1AAC29FD" w14:textId="77777777" w:rsidR="00C053A2" w:rsidRDefault="00C053A2" w:rsidP="00374BD7">
      <w:pPr>
        <w:spacing w:after="0" w:line="240" w:lineRule="auto"/>
        <w:contextualSpacing/>
        <w:jc w:val="center"/>
        <w:rPr>
          <w:rFonts w:ascii="Times New Roman" w:hAnsi="Times New Roman" w:cs="Times New Roman"/>
          <w:sz w:val="24"/>
          <w:szCs w:val="24"/>
        </w:rPr>
      </w:pPr>
    </w:p>
    <w:p w14:paraId="59D39FC2" w14:textId="77777777" w:rsidR="00C053A2" w:rsidRDefault="00C053A2" w:rsidP="00374BD7">
      <w:pPr>
        <w:spacing w:after="0" w:line="240" w:lineRule="auto"/>
        <w:contextualSpacing/>
        <w:jc w:val="center"/>
        <w:rPr>
          <w:rFonts w:ascii="Times New Roman" w:hAnsi="Times New Roman" w:cs="Times New Roman"/>
          <w:sz w:val="24"/>
          <w:szCs w:val="24"/>
        </w:rPr>
      </w:pPr>
    </w:p>
    <w:p w14:paraId="26A4AEF1" w14:textId="77777777" w:rsidR="00C053A2" w:rsidRDefault="00C053A2" w:rsidP="00374BD7">
      <w:pPr>
        <w:spacing w:after="0" w:line="240" w:lineRule="auto"/>
        <w:contextualSpacing/>
        <w:jc w:val="center"/>
        <w:rPr>
          <w:rFonts w:ascii="Times New Roman" w:hAnsi="Times New Roman" w:cs="Times New Roman"/>
          <w:sz w:val="24"/>
          <w:szCs w:val="24"/>
        </w:rPr>
      </w:pPr>
    </w:p>
    <w:p w14:paraId="16D828BF" w14:textId="77777777" w:rsidR="00C053A2" w:rsidRDefault="00C053A2" w:rsidP="00374BD7">
      <w:pPr>
        <w:spacing w:after="0" w:line="240" w:lineRule="auto"/>
        <w:contextualSpacing/>
        <w:jc w:val="center"/>
        <w:rPr>
          <w:rFonts w:ascii="Times New Roman" w:hAnsi="Times New Roman" w:cs="Times New Roman"/>
          <w:sz w:val="24"/>
          <w:szCs w:val="24"/>
        </w:rPr>
      </w:pPr>
    </w:p>
    <w:p w14:paraId="7D9FEF04" w14:textId="77777777" w:rsidR="005A6052" w:rsidRDefault="005A6052" w:rsidP="00374BD7">
      <w:pPr>
        <w:spacing w:after="0" w:line="240" w:lineRule="auto"/>
        <w:contextualSpacing/>
        <w:jc w:val="both"/>
        <w:rPr>
          <w:rFonts w:ascii="Times New Roman" w:hAnsi="Times New Roman" w:cs="Times New Roman"/>
          <w:sz w:val="24"/>
          <w:szCs w:val="24"/>
        </w:rPr>
      </w:pPr>
    </w:p>
    <w:p w14:paraId="7BA15F2A" w14:textId="77777777" w:rsidR="003F6DD3" w:rsidRDefault="003F6DD3" w:rsidP="00374BD7">
      <w:pPr>
        <w:spacing w:after="0" w:line="240" w:lineRule="auto"/>
        <w:contextualSpacing/>
        <w:jc w:val="both"/>
        <w:rPr>
          <w:rFonts w:ascii="Times New Roman" w:hAnsi="Times New Roman" w:cs="Times New Roman"/>
          <w:sz w:val="24"/>
          <w:szCs w:val="24"/>
        </w:rPr>
      </w:pPr>
    </w:p>
    <w:p w14:paraId="78CCD20E" w14:textId="77777777" w:rsidR="004E1512" w:rsidRDefault="004E1512">
      <w:pPr>
        <w:rPr>
          <w:rFonts w:ascii="Times New Roman" w:hAnsi="Times New Roman" w:cs="Times New Roman"/>
          <w:sz w:val="24"/>
          <w:szCs w:val="24"/>
        </w:rPr>
      </w:pPr>
      <w:r>
        <w:rPr>
          <w:rFonts w:ascii="Times New Roman" w:hAnsi="Times New Roman" w:cs="Times New Roman"/>
          <w:sz w:val="24"/>
          <w:szCs w:val="24"/>
        </w:rPr>
        <w:br w:type="page"/>
      </w:r>
    </w:p>
    <w:p w14:paraId="64A35068" w14:textId="77777777" w:rsidR="00A12901" w:rsidRDefault="005313FB" w:rsidP="006B747C">
      <w:pPr>
        <w:spacing w:after="0" w:line="480" w:lineRule="auto"/>
        <w:ind w:firstLine="720"/>
        <w:contextualSpacing/>
        <w:jc w:val="both"/>
        <w:rPr>
          <w:rFonts w:ascii="Times New Roman" w:hAnsi="Times New Roman" w:cs="Times New Roman"/>
          <w:sz w:val="24"/>
          <w:szCs w:val="24"/>
        </w:rPr>
      </w:pPr>
      <w:r w:rsidRPr="00091D45">
        <w:rPr>
          <w:rFonts w:ascii="Times New Roman" w:hAnsi="Times New Roman" w:cs="Times New Roman"/>
          <w:sz w:val="24"/>
          <w:szCs w:val="24"/>
        </w:rPr>
        <w:t>It is a</w:t>
      </w:r>
      <w:r w:rsidR="009D47E7">
        <w:rPr>
          <w:rFonts w:ascii="Times New Roman" w:hAnsi="Times New Roman" w:cs="Times New Roman"/>
          <w:sz w:val="24"/>
          <w:szCs w:val="24"/>
        </w:rPr>
        <w:t>n unexpected</w:t>
      </w:r>
      <w:r w:rsidR="002F74FD" w:rsidRPr="00091D45">
        <w:rPr>
          <w:rFonts w:ascii="Times New Roman" w:hAnsi="Times New Roman" w:cs="Times New Roman"/>
          <w:sz w:val="24"/>
          <w:szCs w:val="24"/>
        </w:rPr>
        <w:t xml:space="preserve"> </w:t>
      </w:r>
      <w:r w:rsidR="00176D46" w:rsidRPr="00091D45">
        <w:rPr>
          <w:rFonts w:ascii="Times New Roman" w:hAnsi="Times New Roman" w:cs="Times New Roman"/>
          <w:sz w:val="24"/>
          <w:szCs w:val="24"/>
        </w:rPr>
        <w:t>t</w:t>
      </w:r>
      <w:r w:rsidR="00A823CD" w:rsidRPr="00091D45">
        <w:rPr>
          <w:rFonts w:ascii="Times New Roman" w:hAnsi="Times New Roman" w:cs="Times New Roman"/>
          <w:sz w:val="24"/>
          <w:szCs w:val="24"/>
        </w:rPr>
        <w:t>wist</w:t>
      </w:r>
      <w:r w:rsidR="00502CC4" w:rsidRPr="00091D45">
        <w:rPr>
          <w:rFonts w:ascii="Times New Roman" w:hAnsi="Times New Roman" w:cs="Times New Roman"/>
          <w:sz w:val="24"/>
          <w:szCs w:val="24"/>
        </w:rPr>
        <w:t xml:space="preserve"> of history</w:t>
      </w:r>
      <w:r w:rsidR="002F74FD" w:rsidRPr="00091D45">
        <w:rPr>
          <w:rFonts w:ascii="Times New Roman" w:hAnsi="Times New Roman" w:cs="Times New Roman"/>
          <w:sz w:val="24"/>
          <w:szCs w:val="24"/>
        </w:rPr>
        <w:t xml:space="preserve"> </w:t>
      </w:r>
      <w:r w:rsidR="00176D46" w:rsidRPr="00091D45">
        <w:rPr>
          <w:rFonts w:ascii="Times New Roman" w:hAnsi="Times New Roman" w:cs="Times New Roman"/>
          <w:sz w:val="24"/>
          <w:szCs w:val="24"/>
        </w:rPr>
        <w:t>t</w:t>
      </w:r>
      <w:r w:rsidR="00A823CD" w:rsidRPr="00091D45">
        <w:rPr>
          <w:rFonts w:ascii="Times New Roman" w:hAnsi="Times New Roman" w:cs="Times New Roman"/>
          <w:sz w:val="24"/>
          <w:szCs w:val="24"/>
        </w:rPr>
        <w:t xml:space="preserve">hat </w:t>
      </w:r>
      <w:r w:rsidR="00113F03" w:rsidRPr="00091D45">
        <w:rPr>
          <w:rFonts w:ascii="Times New Roman" w:hAnsi="Times New Roman" w:cs="Times New Roman"/>
          <w:sz w:val="24"/>
          <w:szCs w:val="24"/>
        </w:rPr>
        <w:t xml:space="preserve">today we </w:t>
      </w:r>
      <w:r w:rsidR="003267A9" w:rsidRPr="00091D45">
        <w:rPr>
          <w:rFonts w:ascii="Times New Roman" w:hAnsi="Times New Roman" w:cs="Times New Roman"/>
          <w:sz w:val="24"/>
          <w:szCs w:val="24"/>
        </w:rPr>
        <w:t>routinely discuss firms as</w:t>
      </w:r>
      <w:r w:rsidR="00AE1B41" w:rsidRPr="00091D45">
        <w:rPr>
          <w:rFonts w:ascii="Times New Roman" w:hAnsi="Times New Roman" w:cs="Times New Roman"/>
          <w:sz w:val="24"/>
          <w:szCs w:val="24"/>
        </w:rPr>
        <w:t xml:space="preserve"> coherent </w:t>
      </w:r>
      <w:proofErr w:type="gramStart"/>
      <w:r w:rsidR="00AE1B41" w:rsidRPr="00091D45">
        <w:rPr>
          <w:rFonts w:ascii="Times New Roman" w:hAnsi="Times New Roman" w:cs="Times New Roman"/>
          <w:sz w:val="24"/>
          <w:szCs w:val="24"/>
        </w:rPr>
        <w:t>social</w:t>
      </w:r>
      <w:proofErr w:type="gramEnd"/>
      <w:r w:rsidR="00AE1B41" w:rsidRPr="00091D45">
        <w:rPr>
          <w:rFonts w:ascii="Times New Roman" w:hAnsi="Times New Roman" w:cs="Times New Roman"/>
          <w:sz w:val="24"/>
          <w:szCs w:val="24"/>
        </w:rPr>
        <w:t xml:space="preserve"> actors with a</w:t>
      </w:r>
      <w:r w:rsidR="003267A9" w:rsidRPr="00091D45">
        <w:rPr>
          <w:rFonts w:ascii="Times New Roman" w:hAnsi="Times New Roman" w:cs="Times New Roman"/>
          <w:sz w:val="24"/>
          <w:szCs w:val="24"/>
        </w:rPr>
        <w:t>n autonomous</w:t>
      </w:r>
      <w:r w:rsidR="00AE1B41" w:rsidRPr="00091D45">
        <w:rPr>
          <w:rFonts w:ascii="Times New Roman" w:hAnsi="Times New Roman" w:cs="Times New Roman"/>
          <w:sz w:val="24"/>
          <w:szCs w:val="24"/>
        </w:rPr>
        <w:t xml:space="preserve"> “self.”</w:t>
      </w:r>
      <w:r w:rsidR="002F74FD" w:rsidRPr="00091D45">
        <w:rPr>
          <w:rFonts w:ascii="Times New Roman" w:hAnsi="Times New Roman" w:cs="Times New Roman"/>
          <w:sz w:val="24"/>
          <w:szCs w:val="24"/>
        </w:rPr>
        <w:t xml:space="preserve">  I</w:t>
      </w:r>
      <w:r w:rsidR="00414575" w:rsidRPr="00091D45">
        <w:rPr>
          <w:rFonts w:ascii="Times New Roman" w:hAnsi="Times New Roman" w:cs="Times New Roman"/>
          <w:sz w:val="24"/>
          <w:szCs w:val="24"/>
        </w:rPr>
        <w:t xml:space="preserve">n early </w:t>
      </w:r>
      <w:r w:rsidR="002F74FD" w:rsidRPr="00091D45">
        <w:rPr>
          <w:rFonts w:ascii="Times New Roman" w:hAnsi="Times New Roman" w:cs="Times New Roman"/>
          <w:sz w:val="24"/>
          <w:szCs w:val="24"/>
        </w:rPr>
        <w:t>organizational thought</w:t>
      </w:r>
      <w:r w:rsidR="00273499" w:rsidRPr="00091D45">
        <w:rPr>
          <w:rFonts w:ascii="Times New Roman" w:hAnsi="Times New Roman" w:cs="Times New Roman"/>
          <w:sz w:val="24"/>
          <w:szCs w:val="24"/>
        </w:rPr>
        <w:t xml:space="preserve">, firms </w:t>
      </w:r>
      <w:r w:rsidR="003267A9" w:rsidRPr="00091D45">
        <w:rPr>
          <w:rFonts w:ascii="Times New Roman" w:hAnsi="Times New Roman" w:cs="Times New Roman"/>
          <w:sz w:val="24"/>
          <w:szCs w:val="24"/>
        </w:rPr>
        <w:t>were not envisioned as independent actors</w:t>
      </w:r>
      <w:r w:rsidR="00414575" w:rsidRPr="00091D45">
        <w:rPr>
          <w:rFonts w:ascii="Times New Roman" w:hAnsi="Times New Roman" w:cs="Times New Roman"/>
          <w:sz w:val="24"/>
          <w:szCs w:val="24"/>
        </w:rPr>
        <w:t xml:space="preserve"> </w:t>
      </w:r>
      <w:r w:rsidR="00414575" w:rsidRPr="00091D45">
        <w:rPr>
          <w:rFonts w:ascii="Times New Roman" w:hAnsi="Times New Roman" w:cs="Times New Roman"/>
          <w:i/>
          <w:sz w:val="24"/>
          <w:szCs w:val="24"/>
        </w:rPr>
        <w:t>per se</w:t>
      </w:r>
      <w:r w:rsidR="00414575" w:rsidRPr="00091D45">
        <w:rPr>
          <w:rFonts w:ascii="Times New Roman" w:hAnsi="Times New Roman" w:cs="Times New Roman"/>
          <w:sz w:val="24"/>
          <w:szCs w:val="24"/>
        </w:rPr>
        <w:t>.  They were</w:t>
      </w:r>
      <w:r w:rsidR="00527959">
        <w:rPr>
          <w:rFonts w:ascii="Times New Roman" w:hAnsi="Times New Roman" w:cs="Times New Roman"/>
          <w:sz w:val="24"/>
          <w:szCs w:val="24"/>
        </w:rPr>
        <w:t xml:space="preserve"> contexts for action or </w:t>
      </w:r>
      <w:r w:rsidR="00414575" w:rsidRPr="00091D45">
        <w:rPr>
          <w:rFonts w:ascii="Times New Roman" w:hAnsi="Times New Roman" w:cs="Times New Roman"/>
          <w:sz w:val="24"/>
          <w:szCs w:val="24"/>
        </w:rPr>
        <w:t xml:space="preserve">instruments </w:t>
      </w:r>
      <w:r w:rsidR="002F74FD" w:rsidRPr="00091D45">
        <w:rPr>
          <w:rFonts w:ascii="Times New Roman" w:hAnsi="Times New Roman" w:cs="Times New Roman"/>
          <w:sz w:val="24"/>
          <w:szCs w:val="24"/>
        </w:rPr>
        <w:t xml:space="preserve">for achieving </w:t>
      </w:r>
      <w:r w:rsidR="0042660E">
        <w:rPr>
          <w:rFonts w:ascii="Times New Roman" w:hAnsi="Times New Roman" w:cs="Times New Roman"/>
          <w:sz w:val="24"/>
          <w:szCs w:val="24"/>
        </w:rPr>
        <w:t xml:space="preserve">owners’ </w:t>
      </w:r>
      <w:r w:rsidR="00414575" w:rsidRPr="00091D45">
        <w:rPr>
          <w:rFonts w:ascii="Times New Roman" w:hAnsi="Times New Roman" w:cs="Times New Roman"/>
          <w:sz w:val="24"/>
          <w:szCs w:val="24"/>
        </w:rPr>
        <w:t>goals and interests</w:t>
      </w:r>
      <w:r w:rsidR="0042660E">
        <w:rPr>
          <w:rFonts w:ascii="Times New Roman" w:hAnsi="Times New Roman" w:cs="Times New Roman"/>
          <w:sz w:val="24"/>
          <w:szCs w:val="24"/>
        </w:rPr>
        <w:t>, which have been</w:t>
      </w:r>
      <w:r w:rsidR="0075351E" w:rsidRPr="00091D45">
        <w:rPr>
          <w:rFonts w:ascii="Times New Roman" w:hAnsi="Times New Roman" w:cs="Times New Roman"/>
          <w:sz w:val="24"/>
          <w:szCs w:val="24"/>
        </w:rPr>
        <w:t xml:space="preserve"> variously </w:t>
      </w:r>
      <w:r w:rsidR="002B07C6" w:rsidRPr="00091D45">
        <w:rPr>
          <w:rFonts w:ascii="Times New Roman" w:hAnsi="Times New Roman" w:cs="Times New Roman"/>
          <w:sz w:val="24"/>
          <w:szCs w:val="24"/>
        </w:rPr>
        <w:t>described</w:t>
      </w:r>
      <w:r w:rsidR="0075351E" w:rsidRPr="00091D45">
        <w:rPr>
          <w:rFonts w:ascii="Times New Roman" w:hAnsi="Times New Roman" w:cs="Times New Roman"/>
          <w:sz w:val="24"/>
          <w:szCs w:val="24"/>
        </w:rPr>
        <w:t xml:space="preserve"> </w:t>
      </w:r>
      <w:r w:rsidR="002B07C6" w:rsidRPr="00091D45">
        <w:rPr>
          <w:rFonts w:ascii="Times New Roman" w:hAnsi="Times New Roman" w:cs="Times New Roman"/>
          <w:sz w:val="24"/>
          <w:szCs w:val="24"/>
        </w:rPr>
        <w:t>along a spectrum</w:t>
      </w:r>
      <w:r w:rsidR="000A2754" w:rsidRPr="00091D45">
        <w:rPr>
          <w:rFonts w:ascii="Times New Roman" w:hAnsi="Times New Roman" w:cs="Times New Roman"/>
          <w:sz w:val="24"/>
          <w:szCs w:val="24"/>
        </w:rPr>
        <w:t xml:space="preserve"> ranging</w:t>
      </w:r>
      <w:r w:rsidR="002B07C6" w:rsidRPr="00091D45">
        <w:rPr>
          <w:rFonts w:ascii="Times New Roman" w:hAnsi="Times New Roman" w:cs="Times New Roman"/>
          <w:sz w:val="24"/>
          <w:szCs w:val="24"/>
        </w:rPr>
        <w:t xml:space="preserve"> from</w:t>
      </w:r>
      <w:r w:rsidR="0075351E" w:rsidRPr="00091D45">
        <w:rPr>
          <w:rFonts w:ascii="Times New Roman" w:hAnsi="Times New Roman" w:cs="Times New Roman"/>
          <w:sz w:val="24"/>
          <w:szCs w:val="24"/>
        </w:rPr>
        <w:t xml:space="preserve"> </w:t>
      </w:r>
      <w:r w:rsidR="007429F6">
        <w:rPr>
          <w:rFonts w:ascii="Times New Roman" w:hAnsi="Times New Roman" w:cs="Times New Roman"/>
          <w:sz w:val="24"/>
          <w:szCs w:val="24"/>
        </w:rPr>
        <w:t>benevolent</w:t>
      </w:r>
      <w:r w:rsidR="0075351E" w:rsidRPr="00091D45">
        <w:rPr>
          <w:rFonts w:ascii="Times New Roman" w:hAnsi="Times New Roman" w:cs="Times New Roman"/>
          <w:sz w:val="24"/>
          <w:szCs w:val="24"/>
        </w:rPr>
        <w:t xml:space="preserve"> </w:t>
      </w:r>
      <w:r w:rsidR="002B07C6" w:rsidRPr="00091D45">
        <w:rPr>
          <w:rFonts w:ascii="Times New Roman" w:hAnsi="Times New Roman" w:cs="Times New Roman"/>
          <w:sz w:val="24"/>
          <w:szCs w:val="24"/>
        </w:rPr>
        <w:t>to</w:t>
      </w:r>
      <w:r w:rsidR="0075351E" w:rsidRPr="00091D45">
        <w:rPr>
          <w:rFonts w:ascii="Times New Roman" w:hAnsi="Times New Roman" w:cs="Times New Roman"/>
          <w:sz w:val="24"/>
          <w:szCs w:val="24"/>
        </w:rPr>
        <w:t xml:space="preserve"> dangerously selfish</w:t>
      </w:r>
      <w:r w:rsidR="00470289" w:rsidRPr="00091D45">
        <w:rPr>
          <w:rFonts w:ascii="Times New Roman" w:hAnsi="Times New Roman" w:cs="Times New Roman"/>
          <w:sz w:val="24"/>
          <w:szCs w:val="24"/>
        </w:rPr>
        <w:t xml:space="preserve"> (</w:t>
      </w:r>
      <w:proofErr w:type="spellStart"/>
      <w:r w:rsidR="00470289" w:rsidRPr="00091D45">
        <w:rPr>
          <w:rFonts w:ascii="Times New Roman" w:hAnsi="Times New Roman" w:cs="Times New Roman"/>
          <w:sz w:val="24"/>
          <w:szCs w:val="24"/>
        </w:rPr>
        <w:t>Gomory</w:t>
      </w:r>
      <w:proofErr w:type="spellEnd"/>
      <w:r w:rsidR="00470289" w:rsidRPr="00091D45">
        <w:rPr>
          <w:rFonts w:ascii="Times New Roman" w:hAnsi="Times New Roman" w:cs="Times New Roman"/>
          <w:sz w:val="24"/>
          <w:szCs w:val="24"/>
        </w:rPr>
        <w:t xml:space="preserve"> and </w:t>
      </w:r>
      <w:proofErr w:type="spellStart"/>
      <w:r w:rsidR="00470289" w:rsidRPr="00091D45">
        <w:rPr>
          <w:rFonts w:ascii="Times New Roman" w:hAnsi="Times New Roman" w:cs="Times New Roman"/>
          <w:sz w:val="24"/>
          <w:szCs w:val="24"/>
        </w:rPr>
        <w:t>Sylla</w:t>
      </w:r>
      <w:proofErr w:type="spellEnd"/>
      <w:r w:rsidR="00470289" w:rsidRPr="00091D45">
        <w:rPr>
          <w:rFonts w:ascii="Times New Roman" w:hAnsi="Times New Roman" w:cs="Times New Roman"/>
          <w:sz w:val="24"/>
          <w:szCs w:val="24"/>
        </w:rPr>
        <w:t xml:space="preserve"> 2013)</w:t>
      </w:r>
      <w:r w:rsidR="002F74FD" w:rsidRPr="00091D45">
        <w:rPr>
          <w:rFonts w:ascii="Times New Roman" w:hAnsi="Times New Roman" w:cs="Times New Roman"/>
          <w:sz w:val="24"/>
          <w:szCs w:val="24"/>
        </w:rPr>
        <w:t>.</w:t>
      </w:r>
      <w:r w:rsidR="002F74FD">
        <w:rPr>
          <w:rFonts w:ascii="Times New Roman" w:hAnsi="Times New Roman" w:cs="Times New Roman"/>
          <w:sz w:val="24"/>
          <w:szCs w:val="24"/>
        </w:rPr>
        <w:t xml:space="preserve">  Skeptics</w:t>
      </w:r>
      <w:r w:rsidR="0072422E">
        <w:rPr>
          <w:rFonts w:ascii="Times New Roman" w:hAnsi="Times New Roman" w:cs="Times New Roman"/>
          <w:sz w:val="24"/>
          <w:szCs w:val="24"/>
        </w:rPr>
        <w:t xml:space="preserve"> </w:t>
      </w:r>
      <w:r w:rsidR="002F74FD">
        <w:rPr>
          <w:rFonts w:ascii="Times New Roman" w:hAnsi="Times New Roman" w:cs="Times New Roman"/>
          <w:sz w:val="24"/>
          <w:szCs w:val="24"/>
        </w:rPr>
        <w:t xml:space="preserve">argued </w:t>
      </w:r>
      <w:r w:rsidR="002B07C6">
        <w:rPr>
          <w:rFonts w:ascii="Times New Roman" w:hAnsi="Times New Roman" w:cs="Times New Roman"/>
          <w:sz w:val="24"/>
          <w:szCs w:val="24"/>
        </w:rPr>
        <w:t xml:space="preserve">that </w:t>
      </w:r>
      <w:r w:rsidR="002F74FD">
        <w:rPr>
          <w:rFonts w:ascii="Times New Roman" w:hAnsi="Times New Roman" w:cs="Times New Roman"/>
          <w:sz w:val="24"/>
          <w:szCs w:val="24"/>
        </w:rPr>
        <w:t xml:space="preserve">corporations were tools of powerful elites </w:t>
      </w:r>
      <w:r w:rsidR="00222398">
        <w:rPr>
          <w:rFonts w:ascii="Times New Roman" w:hAnsi="Times New Roman" w:cs="Times New Roman"/>
          <w:sz w:val="24"/>
          <w:szCs w:val="24"/>
        </w:rPr>
        <w:t xml:space="preserve">that </w:t>
      </w:r>
      <w:r w:rsidR="002F74FD">
        <w:rPr>
          <w:rFonts w:ascii="Times New Roman" w:hAnsi="Times New Roman" w:cs="Times New Roman"/>
          <w:sz w:val="24"/>
          <w:szCs w:val="24"/>
        </w:rPr>
        <w:t>would subvert the public good</w:t>
      </w:r>
      <w:r w:rsidR="00222398">
        <w:rPr>
          <w:rFonts w:ascii="Times New Roman" w:hAnsi="Times New Roman" w:cs="Times New Roman"/>
          <w:sz w:val="24"/>
          <w:szCs w:val="24"/>
        </w:rPr>
        <w:t xml:space="preserve"> (Mills 1956) or result in the stifling of individual creativity and innovation (Whyte 1956).</w:t>
      </w:r>
      <w:r w:rsidR="002F74FD">
        <w:rPr>
          <w:rFonts w:ascii="Times New Roman" w:hAnsi="Times New Roman" w:cs="Times New Roman"/>
          <w:sz w:val="24"/>
          <w:szCs w:val="24"/>
        </w:rPr>
        <w:t xml:space="preserve"> Proponents argued </w:t>
      </w:r>
      <w:r w:rsidR="0072422E">
        <w:rPr>
          <w:rFonts w:ascii="Times New Roman" w:hAnsi="Times New Roman" w:cs="Times New Roman"/>
          <w:sz w:val="24"/>
          <w:szCs w:val="24"/>
        </w:rPr>
        <w:t xml:space="preserve">that </w:t>
      </w:r>
      <w:r w:rsidR="002F74FD">
        <w:rPr>
          <w:rFonts w:ascii="Times New Roman" w:hAnsi="Times New Roman" w:cs="Times New Roman"/>
          <w:sz w:val="24"/>
          <w:szCs w:val="24"/>
        </w:rPr>
        <w:t xml:space="preserve">corporations provided </w:t>
      </w:r>
      <w:r w:rsidR="00297163">
        <w:rPr>
          <w:rFonts w:ascii="Times New Roman" w:hAnsi="Times New Roman" w:cs="Times New Roman"/>
          <w:sz w:val="24"/>
          <w:szCs w:val="24"/>
        </w:rPr>
        <w:t>the optimal</w:t>
      </w:r>
      <w:r w:rsidR="0075351E">
        <w:rPr>
          <w:rFonts w:ascii="Times New Roman" w:hAnsi="Times New Roman" w:cs="Times New Roman"/>
          <w:sz w:val="24"/>
          <w:szCs w:val="24"/>
        </w:rPr>
        <w:t xml:space="preserve"> structure for </w:t>
      </w:r>
      <w:r w:rsidR="00822E6B">
        <w:rPr>
          <w:rFonts w:ascii="Times New Roman" w:hAnsi="Times New Roman" w:cs="Times New Roman"/>
          <w:sz w:val="24"/>
          <w:szCs w:val="24"/>
        </w:rPr>
        <w:t>ra</w:t>
      </w:r>
      <w:r w:rsidR="00D76059">
        <w:rPr>
          <w:rFonts w:ascii="Times New Roman" w:hAnsi="Times New Roman" w:cs="Times New Roman"/>
          <w:sz w:val="24"/>
          <w:szCs w:val="24"/>
        </w:rPr>
        <w:t xml:space="preserve">ising capital (Gordon 2004), </w:t>
      </w:r>
      <w:r w:rsidR="00822E6B">
        <w:rPr>
          <w:rFonts w:ascii="Times New Roman" w:hAnsi="Times New Roman" w:cs="Times New Roman"/>
          <w:sz w:val="24"/>
          <w:szCs w:val="24"/>
        </w:rPr>
        <w:t xml:space="preserve">managing </w:t>
      </w:r>
      <w:r w:rsidR="0075351E">
        <w:rPr>
          <w:rFonts w:ascii="Times New Roman" w:hAnsi="Times New Roman" w:cs="Times New Roman"/>
          <w:sz w:val="24"/>
          <w:szCs w:val="24"/>
        </w:rPr>
        <w:t>production</w:t>
      </w:r>
      <w:r w:rsidR="00BC6018">
        <w:rPr>
          <w:rFonts w:ascii="Times New Roman" w:hAnsi="Times New Roman" w:cs="Times New Roman"/>
          <w:sz w:val="24"/>
          <w:szCs w:val="24"/>
        </w:rPr>
        <w:t xml:space="preserve"> (Trachtenberg 2007</w:t>
      </w:r>
      <w:r w:rsidR="00822E6B">
        <w:rPr>
          <w:rFonts w:ascii="Times New Roman" w:hAnsi="Times New Roman" w:cs="Times New Roman"/>
          <w:sz w:val="24"/>
          <w:szCs w:val="24"/>
        </w:rPr>
        <w:t>)</w:t>
      </w:r>
      <w:r w:rsidR="0075351E">
        <w:rPr>
          <w:rFonts w:ascii="Times New Roman" w:hAnsi="Times New Roman" w:cs="Times New Roman"/>
          <w:sz w:val="24"/>
          <w:szCs w:val="24"/>
        </w:rPr>
        <w:t>,</w:t>
      </w:r>
      <w:r w:rsidR="00D76059">
        <w:rPr>
          <w:rFonts w:ascii="Times New Roman" w:hAnsi="Times New Roman" w:cs="Times New Roman"/>
          <w:sz w:val="24"/>
          <w:szCs w:val="24"/>
        </w:rPr>
        <w:t xml:space="preserve"> or minimizing transaction costs (</w:t>
      </w:r>
      <w:proofErr w:type="spellStart"/>
      <w:r w:rsidR="00D76059">
        <w:rPr>
          <w:rFonts w:ascii="Times New Roman" w:hAnsi="Times New Roman" w:cs="Times New Roman"/>
          <w:sz w:val="24"/>
          <w:szCs w:val="24"/>
        </w:rPr>
        <w:t>Coase</w:t>
      </w:r>
      <w:proofErr w:type="spellEnd"/>
      <w:r w:rsidR="00D76059">
        <w:rPr>
          <w:rFonts w:ascii="Times New Roman" w:hAnsi="Times New Roman" w:cs="Times New Roman"/>
          <w:sz w:val="24"/>
          <w:szCs w:val="24"/>
        </w:rPr>
        <w:t xml:space="preserve"> 1937</w:t>
      </w:r>
      <w:r w:rsidR="00BC6018">
        <w:rPr>
          <w:rFonts w:ascii="Times New Roman" w:hAnsi="Times New Roman" w:cs="Times New Roman"/>
          <w:sz w:val="24"/>
          <w:szCs w:val="24"/>
        </w:rPr>
        <w:t>; Williamson 1981</w:t>
      </w:r>
      <w:r w:rsidR="00D76059">
        <w:rPr>
          <w:rFonts w:ascii="Times New Roman" w:hAnsi="Times New Roman" w:cs="Times New Roman"/>
          <w:sz w:val="24"/>
          <w:szCs w:val="24"/>
        </w:rPr>
        <w:t>)</w:t>
      </w:r>
      <w:r w:rsidR="00D523D8">
        <w:rPr>
          <w:rFonts w:ascii="Times New Roman" w:hAnsi="Times New Roman" w:cs="Times New Roman"/>
          <w:sz w:val="24"/>
          <w:szCs w:val="24"/>
        </w:rPr>
        <w:t xml:space="preserve">. </w:t>
      </w:r>
      <w:r w:rsidR="008338FD">
        <w:rPr>
          <w:rFonts w:ascii="Times New Roman" w:hAnsi="Times New Roman" w:cs="Times New Roman"/>
          <w:sz w:val="24"/>
          <w:szCs w:val="24"/>
        </w:rPr>
        <w:t>In these</w:t>
      </w:r>
      <w:r w:rsidR="00176D46">
        <w:rPr>
          <w:rFonts w:ascii="Times New Roman" w:hAnsi="Times New Roman" w:cs="Times New Roman"/>
          <w:sz w:val="24"/>
          <w:szCs w:val="24"/>
        </w:rPr>
        <w:t xml:space="preserve"> views, firms were </w:t>
      </w:r>
      <w:r w:rsidR="002B07C6">
        <w:rPr>
          <w:rFonts w:ascii="Times New Roman" w:hAnsi="Times New Roman" w:cs="Times New Roman"/>
          <w:sz w:val="24"/>
          <w:szCs w:val="24"/>
        </w:rPr>
        <w:t>vehicles</w:t>
      </w:r>
      <w:r w:rsidR="003267A9">
        <w:rPr>
          <w:rFonts w:ascii="Times New Roman" w:hAnsi="Times New Roman" w:cs="Times New Roman"/>
          <w:sz w:val="24"/>
          <w:szCs w:val="24"/>
        </w:rPr>
        <w:t xml:space="preserve"> for serving </w:t>
      </w:r>
      <w:r w:rsidR="00176D46">
        <w:rPr>
          <w:rFonts w:ascii="Times New Roman" w:hAnsi="Times New Roman" w:cs="Times New Roman"/>
          <w:sz w:val="24"/>
          <w:szCs w:val="24"/>
        </w:rPr>
        <w:t>other masters</w:t>
      </w:r>
      <w:r w:rsidR="00A823CD">
        <w:rPr>
          <w:rFonts w:ascii="Times New Roman" w:hAnsi="Times New Roman" w:cs="Times New Roman"/>
          <w:sz w:val="24"/>
          <w:szCs w:val="24"/>
        </w:rPr>
        <w:t>; they did not possess</w:t>
      </w:r>
      <w:r w:rsidR="003267A9">
        <w:rPr>
          <w:rFonts w:ascii="Times New Roman" w:hAnsi="Times New Roman" w:cs="Times New Roman"/>
          <w:sz w:val="24"/>
          <w:szCs w:val="24"/>
        </w:rPr>
        <w:t xml:space="preserve"> </w:t>
      </w:r>
      <w:r w:rsidR="00A823CD">
        <w:rPr>
          <w:rFonts w:ascii="Times New Roman" w:hAnsi="Times New Roman" w:cs="Times New Roman"/>
          <w:sz w:val="24"/>
          <w:szCs w:val="24"/>
        </w:rPr>
        <w:t xml:space="preserve">an </w:t>
      </w:r>
      <w:r w:rsidR="008338FD">
        <w:rPr>
          <w:rFonts w:ascii="Times New Roman" w:hAnsi="Times New Roman" w:cs="Times New Roman"/>
          <w:sz w:val="24"/>
          <w:szCs w:val="24"/>
        </w:rPr>
        <w:t xml:space="preserve">essence of their own. More recently, however, </w:t>
      </w:r>
      <w:r w:rsidR="00527959">
        <w:rPr>
          <w:rFonts w:ascii="Times New Roman" w:hAnsi="Times New Roman" w:cs="Times New Roman"/>
          <w:sz w:val="24"/>
          <w:szCs w:val="24"/>
        </w:rPr>
        <w:t>sc</w:t>
      </w:r>
      <w:r w:rsidR="008338FD">
        <w:rPr>
          <w:rFonts w:ascii="Times New Roman" w:hAnsi="Times New Roman" w:cs="Times New Roman"/>
          <w:sz w:val="24"/>
          <w:szCs w:val="24"/>
        </w:rPr>
        <w:t>holars have</w:t>
      </w:r>
      <w:r w:rsidR="006352AE">
        <w:rPr>
          <w:rFonts w:ascii="Times New Roman" w:hAnsi="Times New Roman" w:cs="Times New Roman"/>
          <w:sz w:val="24"/>
          <w:szCs w:val="24"/>
        </w:rPr>
        <w:t xml:space="preserve"> </w:t>
      </w:r>
      <w:r w:rsidR="00D76059">
        <w:rPr>
          <w:rFonts w:ascii="Times New Roman" w:hAnsi="Times New Roman" w:cs="Times New Roman"/>
          <w:sz w:val="24"/>
          <w:szCs w:val="24"/>
        </w:rPr>
        <w:t xml:space="preserve">proposed that firms </w:t>
      </w:r>
      <w:r w:rsidR="00A12901">
        <w:rPr>
          <w:rFonts w:ascii="Times New Roman" w:hAnsi="Times New Roman" w:cs="Times New Roman"/>
          <w:sz w:val="24"/>
          <w:szCs w:val="24"/>
        </w:rPr>
        <w:t xml:space="preserve">increasingly </w:t>
      </w:r>
      <w:r w:rsidR="00D76059">
        <w:rPr>
          <w:rFonts w:ascii="Times New Roman" w:hAnsi="Times New Roman" w:cs="Times New Roman"/>
          <w:sz w:val="24"/>
          <w:szCs w:val="24"/>
        </w:rPr>
        <w:t>act and are treated as</w:t>
      </w:r>
      <w:r w:rsidR="00A12901">
        <w:rPr>
          <w:rFonts w:ascii="Times New Roman" w:hAnsi="Times New Roman" w:cs="Times New Roman"/>
          <w:sz w:val="24"/>
          <w:szCs w:val="24"/>
        </w:rPr>
        <w:t xml:space="preserve"> social “actors” in their own right</w:t>
      </w:r>
      <w:r w:rsidR="00527959">
        <w:rPr>
          <w:rFonts w:ascii="Times New Roman" w:hAnsi="Times New Roman" w:cs="Times New Roman"/>
          <w:sz w:val="24"/>
          <w:szCs w:val="24"/>
        </w:rPr>
        <w:t>, rather than being mere contexts for action</w:t>
      </w:r>
      <w:r w:rsidR="00D76059">
        <w:rPr>
          <w:rFonts w:ascii="Times New Roman" w:hAnsi="Times New Roman" w:cs="Times New Roman"/>
          <w:sz w:val="24"/>
          <w:szCs w:val="24"/>
        </w:rPr>
        <w:t xml:space="preserve"> or tools for achieving the goals of</w:t>
      </w:r>
      <w:r w:rsidR="006352AE">
        <w:rPr>
          <w:rFonts w:ascii="Times New Roman" w:hAnsi="Times New Roman" w:cs="Times New Roman"/>
          <w:sz w:val="24"/>
          <w:szCs w:val="24"/>
        </w:rPr>
        <w:t xml:space="preserve"> owners</w:t>
      </w:r>
      <w:r w:rsidR="00527959">
        <w:rPr>
          <w:rFonts w:ascii="Times New Roman" w:hAnsi="Times New Roman" w:cs="Times New Roman"/>
          <w:sz w:val="24"/>
          <w:szCs w:val="24"/>
        </w:rPr>
        <w:t xml:space="preserve"> (see, e.g., </w:t>
      </w:r>
      <w:proofErr w:type="spellStart"/>
      <w:r w:rsidR="00CD5A5C">
        <w:rPr>
          <w:rFonts w:ascii="Times New Roman" w:hAnsi="Times New Roman" w:cs="Times New Roman"/>
          <w:sz w:val="24"/>
          <w:szCs w:val="24"/>
        </w:rPr>
        <w:t>Strandgaard</w:t>
      </w:r>
      <w:proofErr w:type="spellEnd"/>
      <w:r w:rsidR="00CD5A5C">
        <w:rPr>
          <w:rFonts w:ascii="Times New Roman" w:hAnsi="Times New Roman" w:cs="Times New Roman"/>
          <w:sz w:val="24"/>
          <w:szCs w:val="24"/>
        </w:rPr>
        <w:t xml:space="preserve"> Pedersen and Dobbin 1997; King, </w:t>
      </w:r>
      <w:proofErr w:type="spellStart"/>
      <w:r w:rsidR="00CD5A5C">
        <w:rPr>
          <w:rFonts w:ascii="Times New Roman" w:hAnsi="Times New Roman" w:cs="Times New Roman"/>
          <w:sz w:val="24"/>
          <w:szCs w:val="24"/>
        </w:rPr>
        <w:t>Felin</w:t>
      </w:r>
      <w:proofErr w:type="spellEnd"/>
      <w:r w:rsidR="00CD5A5C">
        <w:rPr>
          <w:rFonts w:ascii="Times New Roman" w:hAnsi="Times New Roman" w:cs="Times New Roman"/>
          <w:sz w:val="24"/>
          <w:szCs w:val="24"/>
        </w:rPr>
        <w:t xml:space="preserve"> and </w:t>
      </w:r>
      <w:proofErr w:type="spellStart"/>
      <w:r w:rsidR="00CD5A5C">
        <w:rPr>
          <w:rFonts w:ascii="Times New Roman" w:hAnsi="Times New Roman" w:cs="Times New Roman"/>
          <w:sz w:val="24"/>
          <w:szCs w:val="24"/>
        </w:rPr>
        <w:t>Whetten</w:t>
      </w:r>
      <w:proofErr w:type="spellEnd"/>
      <w:r w:rsidR="00CD5A5C">
        <w:rPr>
          <w:rFonts w:ascii="Times New Roman" w:hAnsi="Times New Roman" w:cs="Times New Roman"/>
          <w:sz w:val="24"/>
          <w:szCs w:val="24"/>
        </w:rPr>
        <w:t xml:space="preserve"> 2010; Meyer 2010</w:t>
      </w:r>
      <w:r w:rsidR="00527959">
        <w:rPr>
          <w:rFonts w:ascii="Times New Roman" w:hAnsi="Times New Roman" w:cs="Times New Roman"/>
          <w:sz w:val="24"/>
          <w:szCs w:val="24"/>
        </w:rPr>
        <w:t xml:space="preserve">). In this paper, we provide </w:t>
      </w:r>
      <w:r w:rsidR="00CD5A5C">
        <w:rPr>
          <w:rFonts w:ascii="Times New Roman" w:hAnsi="Times New Roman" w:cs="Times New Roman"/>
          <w:sz w:val="24"/>
          <w:szCs w:val="24"/>
        </w:rPr>
        <w:t>rare</w:t>
      </w:r>
      <w:r w:rsidR="00D76059">
        <w:rPr>
          <w:rFonts w:ascii="Times New Roman" w:hAnsi="Times New Roman" w:cs="Times New Roman"/>
          <w:sz w:val="24"/>
          <w:szCs w:val="24"/>
        </w:rPr>
        <w:t xml:space="preserve"> empirical evidence documenting </w:t>
      </w:r>
      <w:r w:rsidR="008338FD">
        <w:rPr>
          <w:rFonts w:ascii="Times New Roman" w:hAnsi="Times New Roman" w:cs="Times New Roman"/>
          <w:sz w:val="24"/>
          <w:szCs w:val="24"/>
        </w:rPr>
        <w:t>growth in the prevalence of displays of actorhood by firms</w:t>
      </w:r>
      <w:r w:rsidR="00527959">
        <w:rPr>
          <w:rFonts w:ascii="Times New Roman" w:hAnsi="Times New Roman" w:cs="Times New Roman"/>
          <w:sz w:val="24"/>
          <w:szCs w:val="24"/>
        </w:rPr>
        <w:t xml:space="preserve">. </w:t>
      </w:r>
      <w:r w:rsidR="006B747C">
        <w:rPr>
          <w:rFonts w:ascii="Times New Roman" w:hAnsi="Times New Roman" w:cs="Times New Roman"/>
          <w:sz w:val="24"/>
          <w:szCs w:val="24"/>
        </w:rPr>
        <w:t xml:space="preserve">Drawing on a content analysis of annual reports from a sample of large U.S. public firms between 1960 and 2010, we find that an increase in </w:t>
      </w:r>
      <w:r w:rsidR="008338FD">
        <w:rPr>
          <w:rFonts w:ascii="Times New Roman" w:hAnsi="Times New Roman" w:cs="Times New Roman"/>
          <w:sz w:val="24"/>
          <w:szCs w:val="24"/>
        </w:rPr>
        <w:t>firms’ depictions of themselves</w:t>
      </w:r>
      <w:r w:rsidR="006B747C">
        <w:rPr>
          <w:rFonts w:ascii="Times New Roman" w:hAnsi="Times New Roman" w:cs="Times New Roman"/>
          <w:sz w:val="24"/>
          <w:szCs w:val="24"/>
        </w:rPr>
        <w:t xml:space="preserve"> as actors corresponds to several cultural shifts, especially the trend towards managerialism and the explosion of hard and soft law.  </w:t>
      </w:r>
      <w:r w:rsidR="009D47E7">
        <w:rPr>
          <w:rFonts w:ascii="Times New Roman" w:hAnsi="Times New Roman" w:cs="Times New Roman"/>
          <w:sz w:val="24"/>
          <w:szCs w:val="24"/>
        </w:rPr>
        <w:t xml:space="preserve">Overall, this study shows that institutional </w:t>
      </w:r>
      <w:r w:rsidR="00E4686B">
        <w:rPr>
          <w:rFonts w:ascii="Times New Roman" w:hAnsi="Times New Roman" w:cs="Times New Roman"/>
          <w:sz w:val="24"/>
          <w:szCs w:val="24"/>
        </w:rPr>
        <w:t xml:space="preserve">pressures construct firms </w:t>
      </w:r>
      <w:r w:rsidR="009D47E7">
        <w:rPr>
          <w:rFonts w:ascii="Times New Roman" w:hAnsi="Times New Roman" w:cs="Times New Roman"/>
          <w:sz w:val="24"/>
          <w:szCs w:val="24"/>
        </w:rPr>
        <w:t>as</w:t>
      </w:r>
      <w:r w:rsidR="009D47E7" w:rsidRPr="00401A00">
        <w:rPr>
          <w:rFonts w:ascii="Times New Roman" w:hAnsi="Times New Roman" w:cs="Times New Roman"/>
          <w:sz w:val="24"/>
          <w:szCs w:val="24"/>
        </w:rPr>
        <w:t xml:space="preserve"> indepen</w:t>
      </w:r>
      <w:r w:rsidR="009D47E7">
        <w:rPr>
          <w:rFonts w:ascii="Times New Roman" w:hAnsi="Times New Roman" w:cs="Times New Roman"/>
          <w:sz w:val="24"/>
          <w:szCs w:val="24"/>
        </w:rPr>
        <w:t>dent entities that are neither entirely</w:t>
      </w:r>
      <w:r w:rsidR="009D47E7" w:rsidRPr="00401A00">
        <w:rPr>
          <w:rFonts w:ascii="Times New Roman" w:hAnsi="Times New Roman" w:cs="Times New Roman"/>
          <w:sz w:val="24"/>
          <w:szCs w:val="24"/>
        </w:rPr>
        <w:t xml:space="preserve"> passive conduit</w:t>
      </w:r>
      <w:r w:rsidR="009D47E7">
        <w:rPr>
          <w:rFonts w:ascii="Times New Roman" w:hAnsi="Times New Roman" w:cs="Times New Roman"/>
          <w:sz w:val="24"/>
          <w:szCs w:val="24"/>
        </w:rPr>
        <w:t>s</w:t>
      </w:r>
      <w:r w:rsidR="009D47E7" w:rsidRPr="00401A00">
        <w:rPr>
          <w:rFonts w:ascii="Times New Roman" w:hAnsi="Times New Roman" w:cs="Times New Roman"/>
          <w:sz w:val="24"/>
          <w:szCs w:val="24"/>
        </w:rPr>
        <w:t xml:space="preserve"> for broader environmental trends nor solely reflective of the interests of the individuals that </w:t>
      </w:r>
      <w:r w:rsidR="009D47E7">
        <w:rPr>
          <w:rFonts w:ascii="Times New Roman" w:hAnsi="Times New Roman" w:cs="Times New Roman"/>
          <w:sz w:val="24"/>
          <w:szCs w:val="24"/>
        </w:rPr>
        <w:t xml:space="preserve">own or </w:t>
      </w:r>
      <w:r w:rsidR="009D47E7" w:rsidRPr="00401A00">
        <w:rPr>
          <w:rFonts w:ascii="Times New Roman" w:hAnsi="Times New Roman" w:cs="Times New Roman"/>
          <w:sz w:val="24"/>
          <w:szCs w:val="24"/>
        </w:rPr>
        <w:t>inhabit them.</w:t>
      </w:r>
      <w:r w:rsidR="00527959">
        <w:rPr>
          <w:rFonts w:ascii="Times New Roman" w:hAnsi="Times New Roman" w:cs="Times New Roman"/>
          <w:sz w:val="24"/>
          <w:szCs w:val="24"/>
        </w:rPr>
        <w:t xml:space="preserve"> </w:t>
      </w:r>
    </w:p>
    <w:p w14:paraId="68508038" w14:textId="77777777" w:rsidR="00BC226C" w:rsidRDefault="00BD6817" w:rsidP="00BC226C">
      <w:pPr>
        <w:spacing w:after="0" w:line="480" w:lineRule="auto"/>
        <w:ind w:firstLine="720"/>
        <w:contextualSpacing/>
        <w:jc w:val="both"/>
        <w:rPr>
          <w:rFonts w:ascii="Times New Roman" w:hAnsi="Times New Roman" w:cs="Times New Roman"/>
          <w:sz w:val="24"/>
          <w:szCs w:val="24"/>
        </w:rPr>
      </w:pPr>
      <w:r w:rsidRPr="0060604A">
        <w:rPr>
          <w:rFonts w:ascii="Times New Roman" w:hAnsi="Times New Roman" w:cs="Times New Roman"/>
          <w:sz w:val="24"/>
          <w:szCs w:val="24"/>
        </w:rPr>
        <w:t xml:space="preserve">The term “actor” is rarely defined (Hwang and Colyvas 2013), but we use it here to denote the possession of several related characteristics: identity, autonomy, </w:t>
      </w:r>
      <w:proofErr w:type="spellStart"/>
      <w:r w:rsidRPr="0060604A">
        <w:rPr>
          <w:rFonts w:ascii="Times New Roman" w:hAnsi="Times New Roman" w:cs="Times New Roman"/>
          <w:sz w:val="24"/>
          <w:szCs w:val="24"/>
        </w:rPr>
        <w:t>boundedness</w:t>
      </w:r>
      <w:proofErr w:type="spellEnd"/>
      <w:r w:rsidRPr="0060604A">
        <w:rPr>
          <w:rFonts w:ascii="Times New Roman" w:hAnsi="Times New Roman" w:cs="Times New Roman"/>
          <w:sz w:val="24"/>
          <w:szCs w:val="24"/>
        </w:rPr>
        <w:t>, and</w:t>
      </w:r>
      <w:r>
        <w:rPr>
          <w:rFonts w:ascii="Times New Roman" w:hAnsi="Times New Roman" w:cs="Times New Roman"/>
          <w:sz w:val="24"/>
          <w:szCs w:val="24"/>
        </w:rPr>
        <w:t xml:space="preserve"> the </w:t>
      </w:r>
      <w:r>
        <w:rPr>
          <w:rFonts w:ascii="Times New Roman" w:hAnsi="Times New Roman" w:cs="Times New Roman"/>
          <w:sz w:val="24"/>
          <w:szCs w:val="24"/>
        </w:rPr>
        <w:lastRenderedPageBreak/>
        <w:t>capacity for purposi</w:t>
      </w:r>
      <w:r w:rsidR="009D47E7">
        <w:rPr>
          <w:rFonts w:ascii="Times New Roman" w:hAnsi="Times New Roman" w:cs="Times New Roman"/>
          <w:sz w:val="24"/>
          <w:szCs w:val="24"/>
        </w:rPr>
        <w:t>ve action. Our definition builds on</w:t>
      </w:r>
      <w:r>
        <w:rPr>
          <w:rFonts w:ascii="Times New Roman" w:hAnsi="Times New Roman" w:cs="Times New Roman"/>
          <w:sz w:val="24"/>
          <w:szCs w:val="24"/>
        </w:rPr>
        <w:t xml:space="preserve"> </w:t>
      </w:r>
      <w:r w:rsidR="009D47E7">
        <w:rPr>
          <w:rFonts w:ascii="Times New Roman" w:hAnsi="Times New Roman" w:cs="Times New Roman"/>
          <w:sz w:val="24"/>
          <w:szCs w:val="24"/>
        </w:rPr>
        <w:t xml:space="preserve">the work of </w:t>
      </w:r>
      <w:r>
        <w:rPr>
          <w:rFonts w:ascii="Times New Roman" w:hAnsi="Times New Roman" w:cs="Times New Roman"/>
          <w:sz w:val="24"/>
          <w:szCs w:val="24"/>
        </w:rPr>
        <w:t xml:space="preserve">Meyer (2010: 3), who writes: “An actor, compared with a mundane person or group is understood to have clearer boundaries, more articulated purposes, a more elaborate and rationalized technology. An actor is thus much more </w:t>
      </w:r>
      <w:proofErr w:type="spellStart"/>
      <w:r>
        <w:rPr>
          <w:rFonts w:ascii="Times New Roman" w:hAnsi="Times New Roman" w:cs="Times New Roman"/>
          <w:sz w:val="24"/>
          <w:szCs w:val="24"/>
        </w:rPr>
        <w:t>agentic</w:t>
      </w:r>
      <w:proofErr w:type="spellEnd"/>
      <w:r>
        <w:rPr>
          <w:rFonts w:ascii="Times New Roman" w:hAnsi="Times New Roman" w:cs="Times New Roman"/>
          <w:sz w:val="24"/>
          <w:szCs w:val="24"/>
        </w:rPr>
        <w:t xml:space="preserve"> – more bounded, autonomous, coherent, purposive and</w:t>
      </w:r>
      <w:r w:rsidR="008338FD">
        <w:rPr>
          <w:rFonts w:ascii="Times New Roman" w:hAnsi="Times New Roman" w:cs="Times New Roman"/>
          <w:sz w:val="24"/>
          <w:szCs w:val="24"/>
        </w:rPr>
        <w:t xml:space="preserve"> hard-wired – than a person.”  Somewhat surprisingly, given the widespread use of the term “actor” </w:t>
      </w:r>
      <w:r w:rsidR="006B4390">
        <w:rPr>
          <w:rFonts w:ascii="Times New Roman" w:hAnsi="Times New Roman" w:cs="Times New Roman"/>
          <w:sz w:val="24"/>
          <w:szCs w:val="24"/>
        </w:rPr>
        <w:t>in reference to</w:t>
      </w:r>
      <w:r w:rsidR="008338FD">
        <w:rPr>
          <w:rFonts w:ascii="Times New Roman" w:hAnsi="Times New Roman" w:cs="Times New Roman"/>
          <w:sz w:val="24"/>
          <w:szCs w:val="24"/>
        </w:rPr>
        <w:t xml:space="preserve"> </w:t>
      </w:r>
      <w:r w:rsidR="006B4390">
        <w:rPr>
          <w:rFonts w:ascii="Times New Roman" w:hAnsi="Times New Roman" w:cs="Times New Roman"/>
          <w:sz w:val="24"/>
          <w:szCs w:val="24"/>
        </w:rPr>
        <w:t>corporations</w:t>
      </w:r>
      <w:r w:rsidR="008338FD">
        <w:rPr>
          <w:rFonts w:ascii="Times New Roman" w:hAnsi="Times New Roman" w:cs="Times New Roman"/>
          <w:sz w:val="24"/>
          <w:szCs w:val="24"/>
        </w:rPr>
        <w:t>, t</w:t>
      </w:r>
      <w:r>
        <w:rPr>
          <w:rFonts w:ascii="Times New Roman" w:hAnsi="Times New Roman" w:cs="Times New Roman"/>
          <w:sz w:val="24"/>
          <w:szCs w:val="24"/>
        </w:rPr>
        <w:t>here is a dearth of empirical evidence related to the basic transformat</w:t>
      </w:r>
      <w:r w:rsidR="009D47E7">
        <w:rPr>
          <w:rFonts w:ascii="Times New Roman" w:hAnsi="Times New Roman" w:cs="Times New Roman"/>
          <w:sz w:val="24"/>
          <w:szCs w:val="24"/>
        </w:rPr>
        <w:t>ion of firms into social actors.</w:t>
      </w:r>
      <w:r>
        <w:rPr>
          <w:rFonts w:ascii="Times New Roman" w:hAnsi="Times New Roman" w:cs="Times New Roman"/>
          <w:sz w:val="24"/>
          <w:szCs w:val="24"/>
        </w:rPr>
        <w:t xml:space="preserve"> As </w:t>
      </w:r>
      <w:proofErr w:type="spellStart"/>
      <w:r>
        <w:rPr>
          <w:rFonts w:ascii="Times New Roman" w:hAnsi="Times New Roman" w:cs="Times New Roman"/>
          <w:sz w:val="24"/>
          <w:szCs w:val="24"/>
        </w:rPr>
        <w:t>Westphal</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Zajac</w:t>
      </w:r>
      <w:proofErr w:type="spellEnd"/>
      <w:r>
        <w:rPr>
          <w:rFonts w:ascii="Times New Roman" w:hAnsi="Times New Roman" w:cs="Times New Roman"/>
          <w:sz w:val="24"/>
          <w:szCs w:val="24"/>
        </w:rPr>
        <w:t xml:space="preserve"> (2013) </w:t>
      </w:r>
      <w:bookmarkStart w:id="0" w:name="_GoBack"/>
      <w:bookmarkEnd w:id="0"/>
      <w:r>
        <w:rPr>
          <w:rFonts w:ascii="Times New Roman" w:hAnsi="Times New Roman" w:cs="Times New Roman"/>
          <w:sz w:val="24"/>
          <w:szCs w:val="24"/>
        </w:rPr>
        <w:t xml:space="preserve">observe, although it is now commonplace to accept that agency is socially constrained by existing institutions, there is less attention to the socially constituted elements of agency, particularly at the macro level.  </w:t>
      </w:r>
      <w:r w:rsidR="00BC226C">
        <w:rPr>
          <w:rFonts w:ascii="Times New Roman" w:hAnsi="Times New Roman" w:cs="Times New Roman"/>
          <w:sz w:val="24"/>
          <w:szCs w:val="24"/>
        </w:rPr>
        <w:t xml:space="preserve">Thus, it bears asking under what conditions firms become constituted as actors.  </w:t>
      </w:r>
    </w:p>
    <w:p w14:paraId="7353C765" w14:textId="77777777" w:rsidR="00BD6817" w:rsidRDefault="006B4390" w:rsidP="00BC226C">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Understanding the trend toward social actorhood among firms is important because,</w:t>
      </w:r>
      <w:r w:rsidR="009D47E7">
        <w:rPr>
          <w:rFonts w:ascii="Times New Roman" w:hAnsi="Times New Roman" w:cs="Times New Roman"/>
          <w:sz w:val="24"/>
          <w:szCs w:val="24"/>
        </w:rPr>
        <w:t xml:space="preserve"> </w:t>
      </w:r>
      <w:r>
        <w:rPr>
          <w:rFonts w:ascii="Times New Roman" w:hAnsi="Times New Roman" w:cs="Times New Roman"/>
          <w:sz w:val="24"/>
          <w:szCs w:val="24"/>
        </w:rPr>
        <w:t>in</w:t>
      </w:r>
      <w:r w:rsidR="003E5D8F">
        <w:rPr>
          <w:rFonts w:ascii="Times New Roman" w:hAnsi="Times New Roman" w:cs="Times New Roman"/>
          <w:sz w:val="24"/>
          <w:szCs w:val="24"/>
        </w:rPr>
        <w:t xml:space="preserve"> becoming actors – bounded, autonomous, purposive entities with dis</w:t>
      </w:r>
      <w:r>
        <w:rPr>
          <w:rFonts w:ascii="Times New Roman" w:hAnsi="Times New Roman" w:cs="Times New Roman"/>
          <w:sz w:val="24"/>
          <w:szCs w:val="24"/>
        </w:rPr>
        <w:t xml:space="preserve">tinct identities – companies </w:t>
      </w:r>
      <w:r w:rsidR="003E5D8F">
        <w:rPr>
          <w:rFonts w:ascii="Times New Roman" w:hAnsi="Times New Roman" w:cs="Times New Roman"/>
          <w:sz w:val="24"/>
          <w:szCs w:val="24"/>
        </w:rPr>
        <w:t>take on characteristics that are</w:t>
      </w:r>
      <w:r w:rsidR="00BD6817">
        <w:rPr>
          <w:rFonts w:ascii="Times New Roman" w:hAnsi="Times New Roman" w:cs="Times New Roman"/>
          <w:sz w:val="24"/>
          <w:szCs w:val="24"/>
        </w:rPr>
        <w:t xml:space="preserve"> poorly accounted for by</w:t>
      </w:r>
      <w:r w:rsidR="00BC226C">
        <w:rPr>
          <w:rFonts w:ascii="Times New Roman" w:hAnsi="Times New Roman" w:cs="Times New Roman"/>
          <w:sz w:val="24"/>
          <w:szCs w:val="24"/>
        </w:rPr>
        <w:t xml:space="preserve"> the dominant </w:t>
      </w:r>
      <w:r w:rsidR="003E5D8F">
        <w:rPr>
          <w:rFonts w:ascii="Times New Roman" w:hAnsi="Times New Roman" w:cs="Times New Roman"/>
          <w:sz w:val="24"/>
          <w:szCs w:val="24"/>
        </w:rPr>
        <w:t>conceptions of the firm</w:t>
      </w:r>
      <w:r w:rsidR="00BC226C">
        <w:rPr>
          <w:rFonts w:ascii="Times New Roman" w:hAnsi="Times New Roman" w:cs="Times New Roman"/>
          <w:sz w:val="24"/>
          <w:szCs w:val="24"/>
        </w:rPr>
        <w:t>.</w:t>
      </w:r>
      <w:r w:rsidR="00BD6817">
        <w:rPr>
          <w:rFonts w:ascii="Times New Roman" w:hAnsi="Times New Roman" w:cs="Times New Roman"/>
          <w:sz w:val="24"/>
          <w:szCs w:val="24"/>
        </w:rPr>
        <w:t xml:space="preserve"> </w:t>
      </w:r>
      <w:r w:rsidR="003E5D8F">
        <w:rPr>
          <w:rFonts w:ascii="Times New Roman" w:hAnsi="Times New Roman" w:cs="Times New Roman"/>
          <w:sz w:val="24"/>
          <w:szCs w:val="24"/>
        </w:rPr>
        <w:t xml:space="preserve"> As an example</w:t>
      </w:r>
      <w:r w:rsidR="00BC226C">
        <w:rPr>
          <w:rFonts w:ascii="Times New Roman" w:hAnsi="Times New Roman" w:cs="Times New Roman"/>
          <w:sz w:val="24"/>
          <w:szCs w:val="24"/>
        </w:rPr>
        <w:t xml:space="preserve">, explanations of pure power or function struggle to account for the rise in corporate responsibility (CR) that has occurred over the past several decades. Explanations rooted in the functionality of CR are unsatisfying because evidence of its financial </w:t>
      </w:r>
      <w:r>
        <w:rPr>
          <w:rFonts w:ascii="Times New Roman" w:hAnsi="Times New Roman" w:cs="Times New Roman"/>
          <w:sz w:val="24"/>
          <w:szCs w:val="24"/>
        </w:rPr>
        <w:t xml:space="preserve">and/or reputational </w:t>
      </w:r>
      <w:r w:rsidR="00BC226C">
        <w:rPr>
          <w:rFonts w:ascii="Times New Roman" w:hAnsi="Times New Roman" w:cs="Times New Roman"/>
          <w:sz w:val="24"/>
          <w:szCs w:val="24"/>
        </w:rPr>
        <w:t>benefits is mixed at best (Margolis and Walsh 2001). At the same time, power-based accounts, which might explain the rise of CR as stemming from the personal interests of powerful CEOs, are weak; for the rise in CR to be a simple manifestation of growing benevolence among CEOs seems unlikely. Simil</w:t>
      </w:r>
      <w:r w:rsidR="00594674">
        <w:rPr>
          <w:rFonts w:ascii="Times New Roman" w:hAnsi="Times New Roman" w:cs="Times New Roman"/>
          <w:sz w:val="24"/>
          <w:szCs w:val="24"/>
        </w:rPr>
        <w:t>arly, the study of corporate culture</w:t>
      </w:r>
      <w:r w:rsidR="00BC226C">
        <w:rPr>
          <w:rFonts w:ascii="Times New Roman" w:hAnsi="Times New Roman" w:cs="Times New Roman"/>
          <w:sz w:val="24"/>
          <w:szCs w:val="24"/>
        </w:rPr>
        <w:t xml:space="preserve"> is a burgeoning </w:t>
      </w:r>
      <w:r w:rsidR="00594674">
        <w:rPr>
          <w:rFonts w:ascii="Times New Roman" w:hAnsi="Times New Roman" w:cs="Times New Roman"/>
          <w:sz w:val="24"/>
          <w:szCs w:val="24"/>
        </w:rPr>
        <w:t xml:space="preserve">area of organizational research. </w:t>
      </w:r>
      <w:r w:rsidR="003E5D8F">
        <w:rPr>
          <w:rFonts w:ascii="Times New Roman" w:hAnsi="Times New Roman" w:cs="Times New Roman"/>
          <w:sz w:val="24"/>
          <w:szCs w:val="24"/>
        </w:rPr>
        <w:t>A</w:t>
      </w:r>
      <w:r w:rsidR="00BC226C">
        <w:rPr>
          <w:rFonts w:ascii="Times New Roman" w:hAnsi="Times New Roman" w:cs="Times New Roman"/>
          <w:sz w:val="24"/>
          <w:szCs w:val="24"/>
        </w:rPr>
        <w:t xml:space="preserve">s we show later, firms increasingly emphasize their unique corporate </w:t>
      </w:r>
      <w:r w:rsidR="00CD5A5C">
        <w:rPr>
          <w:rFonts w:ascii="Times New Roman" w:hAnsi="Times New Roman" w:cs="Times New Roman"/>
          <w:sz w:val="24"/>
          <w:szCs w:val="24"/>
        </w:rPr>
        <w:t>identity, culture, and values</w:t>
      </w:r>
      <w:r w:rsidR="00BC226C">
        <w:rPr>
          <w:rFonts w:ascii="Times New Roman" w:hAnsi="Times New Roman" w:cs="Times New Roman"/>
          <w:sz w:val="24"/>
          <w:szCs w:val="24"/>
        </w:rPr>
        <w:t xml:space="preserve">.  While a </w:t>
      </w:r>
      <w:r w:rsidR="00CD5A5C">
        <w:rPr>
          <w:rFonts w:ascii="Times New Roman" w:hAnsi="Times New Roman" w:cs="Times New Roman"/>
          <w:sz w:val="24"/>
          <w:szCs w:val="24"/>
        </w:rPr>
        <w:t>distinct</w:t>
      </w:r>
      <w:r w:rsidR="00BC226C">
        <w:rPr>
          <w:rFonts w:ascii="Times New Roman" w:hAnsi="Times New Roman" w:cs="Times New Roman"/>
          <w:sz w:val="24"/>
          <w:szCs w:val="24"/>
        </w:rPr>
        <w:t xml:space="preserve"> corporate culture might have functional benefits, such as </w:t>
      </w:r>
      <w:r w:rsidR="00594674">
        <w:rPr>
          <w:rFonts w:ascii="Times New Roman" w:hAnsi="Times New Roman" w:cs="Times New Roman"/>
          <w:sz w:val="24"/>
          <w:szCs w:val="24"/>
        </w:rPr>
        <w:t xml:space="preserve">eliciting </w:t>
      </w:r>
      <w:r w:rsidR="00BC226C">
        <w:rPr>
          <w:rFonts w:ascii="Times New Roman" w:hAnsi="Times New Roman" w:cs="Times New Roman"/>
          <w:sz w:val="24"/>
          <w:szCs w:val="24"/>
        </w:rPr>
        <w:t xml:space="preserve">greater commitment and coordination among workers (Kreps 1996, Sorensen </w:t>
      </w:r>
      <w:r w:rsidR="009B3AB8">
        <w:rPr>
          <w:rFonts w:ascii="Times New Roman" w:hAnsi="Times New Roman" w:cs="Times New Roman"/>
          <w:sz w:val="24"/>
          <w:szCs w:val="24"/>
        </w:rPr>
        <w:t>2002</w:t>
      </w:r>
      <w:r w:rsidR="00BC226C">
        <w:rPr>
          <w:rFonts w:ascii="Times New Roman" w:hAnsi="Times New Roman" w:cs="Times New Roman"/>
          <w:sz w:val="24"/>
          <w:szCs w:val="24"/>
        </w:rPr>
        <w:t xml:space="preserve">), firms’ </w:t>
      </w:r>
      <w:r w:rsidR="00BC226C">
        <w:rPr>
          <w:rFonts w:ascii="Times New Roman" w:hAnsi="Times New Roman" w:cs="Times New Roman"/>
          <w:sz w:val="24"/>
          <w:szCs w:val="24"/>
        </w:rPr>
        <w:lastRenderedPageBreak/>
        <w:t xml:space="preserve">displays of culture and identity at times seem outsized and intended as much for external consumption as for internal coordination.  </w:t>
      </w:r>
      <w:r w:rsidR="00484E80">
        <w:rPr>
          <w:rFonts w:ascii="Times New Roman" w:hAnsi="Times New Roman" w:cs="Times New Roman"/>
          <w:sz w:val="24"/>
          <w:szCs w:val="24"/>
        </w:rPr>
        <w:t xml:space="preserve">Seen as actors, however, it makes sense for firms to </w:t>
      </w:r>
      <w:r w:rsidR="004E1512">
        <w:rPr>
          <w:rFonts w:ascii="Times New Roman" w:hAnsi="Times New Roman" w:cs="Times New Roman"/>
          <w:sz w:val="24"/>
          <w:szCs w:val="24"/>
        </w:rPr>
        <w:t xml:space="preserve">make </w:t>
      </w:r>
      <w:r w:rsidR="00484E80">
        <w:rPr>
          <w:rFonts w:ascii="Times New Roman" w:hAnsi="Times New Roman" w:cs="Times New Roman"/>
          <w:sz w:val="24"/>
          <w:szCs w:val="24"/>
        </w:rPr>
        <w:t>display</w:t>
      </w:r>
      <w:r w:rsidR="004E1512">
        <w:rPr>
          <w:rFonts w:ascii="Times New Roman" w:hAnsi="Times New Roman" w:cs="Times New Roman"/>
          <w:sz w:val="24"/>
          <w:szCs w:val="24"/>
        </w:rPr>
        <w:t>s of</w:t>
      </w:r>
      <w:r w:rsidR="00484E80">
        <w:rPr>
          <w:rFonts w:ascii="Times New Roman" w:hAnsi="Times New Roman" w:cs="Times New Roman"/>
          <w:sz w:val="24"/>
          <w:szCs w:val="24"/>
        </w:rPr>
        <w:t xml:space="preserve"> corporate respo</w:t>
      </w:r>
      <w:r w:rsidR="004E1512">
        <w:rPr>
          <w:rFonts w:ascii="Times New Roman" w:hAnsi="Times New Roman" w:cs="Times New Roman"/>
          <w:sz w:val="24"/>
          <w:szCs w:val="24"/>
        </w:rPr>
        <w:t>nsibility and culture beyond what might be beneficial for the</w:t>
      </w:r>
      <w:r w:rsidR="00484E80">
        <w:rPr>
          <w:rFonts w:ascii="Times New Roman" w:hAnsi="Times New Roman" w:cs="Times New Roman"/>
          <w:sz w:val="24"/>
          <w:szCs w:val="24"/>
        </w:rPr>
        <w:t xml:space="preserve"> pursuit of </w:t>
      </w:r>
      <w:r w:rsidR="004E1512">
        <w:rPr>
          <w:rFonts w:ascii="Times New Roman" w:hAnsi="Times New Roman" w:cs="Times New Roman"/>
          <w:sz w:val="24"/>
          <w:szCs w:val="24"/>
        </w:rPr>
        <w:t xml:space="preserve">financial objectives, such as </w:t>
      </w:r>
      <w:r w:rsidR="00484E80">
        <w:rPr>
          <w:rFonts w:ascii="Times New Roman" w:hAnsi="Times New Roman" w:cs="Times New Roman"/>
          <w:sz w:val="24"/>
          <w:szCs w:val="24"/>
        </w:rPr>
        <w:t>profit</w:t>
      </w:r>
      <w:r w:rsidR="00BE5074">
        <w:rPr>
          <w:rFonts w:ascii="Times New Roman" w:hAnsi="Times New Roman" w:cs="Times New Roman"/>
          <w:sz w:val="24"/>
          <w:szCs w:val="24"/>
        </w:rPr>
        <w:t xml:space="preserve"> or shareholder value</w:t>
      </w:r>
      <w:r w:rsidR="00484E80">
        <w:rPr>
          <w:rFonts w:ascii="Times New Roman" w:hAnsi="Times New Roman" w:cs="Times New Roman"/>
          <w:sz w:val="24"/>
          <w:szCs w:val="24"/>
        </w:rPr>
        <w:t xml:space="preserve">.  </w:t>
      </w:r>
      <w:r w:rsidR="003E5D8F">
        <w:rPr>
          <w:rFonts w:ascii="Times New Roman" w:hAnsi="Times New Roman" w:cs="Times New Roman"/>
          <w:sz w:val="24"/>
          <w:szCs w:val="24"/>
        </w:rPr>
        <w:t>Although corporat</w:t>
      </w:r>
      <w:r w:rsidR="00594674">
        <w:rPr>
          <w:rFonts w:ascii="Times New Roman" w:hAnsi="Times New Roman" w:cs="Times New Roman"/>
          <w:sz w:val="24"/>
          <w:szCs w:val="24"/>
        </w:rPr>
        <w:t>ions no doubt</w:t>
      </w:r>
      <w:r w:rsidR="003E5D8F">
        <w:rPr>
          <w:rFonts w:ascii="Times New Roman" w:hAnsi="Times New Roman" w:cs="Times New Roman"/>
          <w:sz w:val="24"/>
          <w:szCs w:val="24"/>
        </w:rPr>
        <w:t xml:space="preserve"> serve economic purposes and are often used as vehicles of power, the</w:t>
      </w:r>
      <w:r w:rsidR="00CD5A5C">
        <w:rPr>
          <w:rFonts w:ascii="Times New Roman" w:hAnsi="Times New Roman" w:cs="Times New Roman"/>
          <w:sz w:val="24"/>
          <w:szCs w:val="24"/>
        </w:rPr>
        <w:t>se views alone fail to account for the rapid expansion in the</w:t>
      </w:r>
      <w:r w:rsidR="003E5D8F">
        <w:rPr>
          <w:rFonts w:ascii="Times New Roman" w:hAnsi="Times New Roman" w:cs="Times New Roman"/>
          <w:sz w:val="24"/>
          <w:szCs w:val="24"/>
        </w:rPr>
        <w:t xml:space="preserve"> complexity and nature of </w:t>
      </w:r>
      <w:r w:rsidR="00CD5A5C">
        <w:rPr>
          <w:rFonts w:ascii="Times New Roman" w:hAnsi="Times New Roman" w:cs="Times New Roman"/>
          <w:sz w:val="24"/>
          <w:szCs w:val="24"/>
        </w:rPr>
        <w:t>firm structures and practices</w:t>
      </w:r>
      <w:r w:rsidR="003E5D8F">
        <w:rPr>
          <w:rFonts w:ascii="Times New Roman" w:hAnsi="Times New Roman" w:cs="Times New Roman"/>
          <w:sz w:val="24"/>
          <w:szCs w:val="24"/>
        </w:rPr>
        <w:t>.</w:t>
      </w:r>
      <w:r w:rsidR="00E27F71">
        <w:rPr>
          <w:rStyle w:val="FootnoteReference"/>
          <w:rFonts w:ascii="Times New Roman" w:hAnsi="Times New Roman" w:cs="Times New Roman"/>
          <w:sz w:val="24"/>
          <w:szCs w:val="24"/>
        </w:rPr>
        <w:footnoteReference w:id="1"/>
      </w:r>
      <w:r w:rsidR="003E5D8F">
        <w:rPr>
          <w:rFonts w:ascii="Times New Roman" w:hAnsi="Times New Roman" w:cs="Times New Roman"/>
          <w:sz w:val="24"/>
          <w:szCs w:val="24"/>
        </w:rPr>
        <w:t xml:space="preserve">  </w:t>
      </w:r>
    </w:p>
    <w:p w14:paraId="701572D6" w14:textId="77777777" w:rsidR="00B80322" w:rsidRDefault="00BD0D87" w:rsidP="00BC226C">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To </w:t>
      </w:r>
      <w:r w:rsidR="00664372">
        <w:rPr>
          <w:rFonts w:ascii="Times New Roman" w:hAnsi="Times New Roman" w:cs="Times New Roman"/>
          <w:sz w:val="24"/>
          <w:szCs w:val="24"/>
        </w:rPr>
        <w:t>empirically examine the transformation of firms into social actors</w:t>
      </w:r>
      <w:r>
        <w:rPr>
          <w:rFonts w:ascii="Times New Roman" w:hAnsi="Times New Roman" w:cs="Times New Roman"/>
          <w:sz w:val="24"/>
          <w:szCs w:val="24"/>
        </w:rPr>
        <w:t>, we analyze</w:t>
      </w:r>
      <w:r w:rsidR="004A4742">
        <w:rPr>
          <w:rFonts w:ascii="Times New Roman" w:hAnsi="Times New Roman" w:cs="Times New Roman"/>
          <w:sz w:val="24"/>
          <w:szCs w:val="24"/>
        </w:rPr>
        <w:t>d</w:t>
      </w:r>
      <w:r>
        <w:rPr>
          <w:rFonts w:ascii="Times New Roman" w:hAnsi="Times New Roman" w:cs="Times New Roman"/>
          <w:sz w:val="24"/>
          <w:szCs w:val="24"/>
        </w:rPr>
        <w:t xml:space="preserve"> </w:t>
      </w:r>
      <w:r w:rsidR="001F332D">
        <w:rPr>
          <w:rFonts w:ascii="Times New Roman" w:hAnsi="Times New Roman" w:cs="Times New Roman"/>
          <w:sz w:val="24"/>
          <w:szCs w:val="24"/>
        </w:rPr>
        <w:t>text and images</w:t>
      </w:r>
      <w:r w:rsidR="00E90F19">
        <w:rPr>
          <w:rFonts w:ascii="Times New Roman" w:hAnsi="Times New Roman" w:cs="Times New Roman"/>
          <w:sz w:val="24"/>
          <w:szCs w:val="24"/>
        </w:rPr>
        <w:t xml:space="preserve"> from 300 annual reports representing </w:t>
      </w:r>
      <w:r w:rsidRPr="008264E0">
        <w:rPr>
          <w:rFonts w:ascii="Times New Roman" w:hAnsi="Times New Roman" w:cs="Times New Roman"/>
          <w:sz w:val="24"/>
          <w:szCs w:val="24"/>
        </w:rPr>
        <w:t xml:space="preserve">80 large </w:t>
      </w:r>
      <w:r>
        <w:rPr>
          <w:rFonts w:ascii="Times New Roman" w:hAnsi="Times New Roman" w:cs="Times New Roman"/>
          <w:sz w:val="24"/>
          <w:szCs w:val="24"/>
        </w:rPr>
        <w:t xml:space="preserve">U.S. </w:t>
      </w:r>
      <w:r w:rsidRPr="008264E0">
        <w:rPr>
          <w:rFonts w:ascii="Times New Roman" w:hAnsi="Times New Roman" w:cs="Times New Roman"/>
          <w:sz w:val="24"/>
          <w:szCs w:val="24"/>
        </w:rPr>
        <w:t>companies over the period 1960 to 2010</w:t>
      </w:r>
      <w:r w:rsidR="00A95973">
        <w:rPr>
          <w:rFonts w:ascii="Times New Roman" w:hAnsi="Times New Roman" w:cs="Times New Roman"/>
          <w:sz w:val="24"/>
          <w:szCs w:val="24"/>
        </w:rPr>
        <w:t xml:space="preserve">. </w:t>
      </w:r>
      <w:r w:rsidR="00664372">
        <w:rPr>
          <w:rFonts w:ascii="Times New Roman" w:hAnsi="Times New Roman" w:cs="Times New Roman"/>
          <w:sz w:val="24"/>
          <w:szCs w:val="24"/>
        </w:rPr>
        <w:t xml:space="preserve"> </w:t>
      </w:r>
      <w:r w:rsidR="00046141">
        <w:rPr>
          <w:rFonts w:ascii="Times New Roman" w:hAnsi="Times New Roman" w:cs="Times New Roman"/>
          <w:sz w:val="24"/>
          <w:szCs w:val="24"/>
        </w:rPr>
        <w:t>All p</w:t>
      </w:r>
      <w:r w:rsidR="00875766">
        <w:rPr>
          <w:rFonts w:ascii="Times New Roman" w:hAnsi="Times New Roman" w:cs="Times New Roman"/>
          <w:sz w:val="24"/>
          <w:szCs w:val="24"/>
        </w:rPr>
        <w:t xml:space="preserve">ublic companies are legally required to </w:t>
      </w:r>
      <w:r w:rsidR="004A4742">
        <w:rPr>
          <w:rFonts w:ascii="Times New Roman" w:hAnsi="Times New Roman" w:cs="Times New Roman"/>
          <w:sz w:val="24"/>
          <w:szCs w:val="24"/>
        </w:rPr>
        <w:t>file annual reports disclosing financial information</w:t>
      </w:r>
      <w:r w:rsidR="00CC1E0B">
        <w:rPr>
          <w:rFonts w:ascii="Times New Roman" w:hAnsi="Times New Roman" w:cs="Times New Roman"/>
          <w:sz w:val="24"/>
          <w:szCs w:val="24"/>
        </w:rPr>
        <w:t>.  P</w:t>
      </w:r>
      <w:r w:rsidR="00A95973">
        <w:rPr>
          <w:rFonts w:ascii="Times New Roman" w:hAnsi="Times New Roman" w:cs="Times New Roman"/>
          <w:sz w:val="24"/>
          <w:szCs w:val="24"/>
        </w:rPr>
        <w:t xml:space="preserve">recisely because annual reports are </w:t>
      </w:r>
      <w:r w:rsidR="007D436D">
        <w:rPr>
          <w:rFonts w:ascii="Times New Roman" w:hAnsi="Times New Roman" w:cs="Times New Roman"/>
          <w:sz w:val="24"/>
          <w:szCs w:val="24"/>
        </w:rPr>
        <w:t>made for outside</w:t>
      </w:r>
      <w:r w:rsidR="00A95973">
        <w:rPr>
          <w:rFonts w:ascii="Times New Roman" w:hAnsi="Times New Roman" w:cs="Times New Roman"/>
          <w:sz w:val="24"/>
          <w:szCs w:val="24"/>
        </w:rPr>
        <w:t xml:space="preserve"> consumption, </w:t>
      </w:r>
      <w:r w:rsidR="00CD5A5C">
        <w:rPr>
          <w:rFonts w:ascii="Times New Roman" w:hAnsi="Times New Roman" w:cs="Times New Roman"/>
          <w:sz w:val="24"/>
          <w:szCs w:val="24"/>
        </w:rPr>
        <w:t>they</w:t>
      </w:r>
      <w:r w:rsidR="00046141">
        <w:rPr>
          <w:rFonts w:ascii="Times New Roman" w:hAnsi="Times New Roman" w:cs="Times New Roman"/>
          <w:sz w:val="24"/>
          <w:szCs w:val="24"/>
        </w:rPr>
        <w:t xml:space="preserve"> are </w:t>
      </w:r>
      <w:r w:rsidR="00046141" w:rsidRPr="00D221DF">
        <w:rPr>
          <w:rFonts w:ascii="Times New Roman" w:hAnsi="Times New Roman" w:cs="Times New Roman"/>
          <w:sz w:val="24"/>
          <w:szCs w:val="24"/>
        </w:rPr>
        <w:t>part of a symbolic repertoire used to construct and convey ident</w:t>
      </w:r>
      <w:r w:rsidR="00046141">
        <w:rPr>
          <w:rFonts w:ascii="Times New Roman" w:hAnsi="Times New Roman" w:cs="Times New Roman"/>
          <w:sz w:val="24"/>
          <w:szCs w:val="24"/>
        </w:rPr>
        <w:t>ity and status as an actor (for a similar approach</w:t>
      </w:r>
      <w:r w:rsidR="00594674">
        <w:rPr>
          <w:rFonts w:ascii="Times New Roman" w:hAnsi="Times New Roman" w:cs="Times New Roman"/>
          <w:sz w:val="24"/>
          <w:szCs w:val="24"/>
        </w:rPr>
        <w:t xml:space="preserve"> and rationale</w:t>
      </w:r>
      <w:r w:rsidR="00046141">
        <w:rPr>
          <w:rFonts w:ascii="Times New Roman" w:hAnsi="Times New Roman" w:cs="Times New Roman"/>
          <w:sz w:val="24"/>
          <w:szCs w:val="24"/>
        </w:rPr>
        <w:t>, see Glynn and Abzug 2002). These</w:t>
      </w:r>
      <w:r>
        <w:rPr>
          <w:rFonts w:ascii="Times New Roman" w:hAnsi="Times New Roman" w:cs="Times New Roman"/>
          <w:sz w:val="24"/>
          <w:szCs w:val="24"/>
        </w:rPr>
        <w:t xml:space="preserve"> public symbols reveal the socially legitimat</w:t>
      </w:r>
      <w:r w:rsidR="00046141">
        <w:rPr>
          <w:rFonts w:ascii="Times New Roman" w:hAnsi="Times New Roman" w:cs="Times New Roman"/>
          <w:sz w:val="24"/>
          <w:szCs w:val="24"/>
        </w:rPr>
        <w:t xml:space="preserve">e position of a firm in society.  </w:t>
      </w:r>
      <w:r w:rsidR="00CC1E0B" w:rsidRPr="00930DCD">
        <w:rPr>
          <w:rFonts w:ascii="Times New Roman" w:hAnsi="Times New Roman" w:cs="Times New Roman"/>
          <w:sz w:val="24"/>
          <w:szCs w:val="24"/>
        </w:rPr>
        <w:t>Following</w:t>
      </w:r>
      <w:r w:rsidR="00CC1E0B" w:rsidRPr="00D221DF">
        <w:rPr>
          <w:rFonts w:ascii="Times New Roman" w:hAnsi="Times New Roman" w:cs="Times New Roman"/>
          <w:sz w:val="24"/>
          <w:szCs w:val="24"/>
        </w:rPr>
        <w:t xml:space="preserve"> the social psychology of </w:t>
      </w:r>
      <w:proofErr w:type="spellStart"/>
      <w:r w:rsidR="00CC1E0B" w:rsidRPr="00D221DF">
        <w:rPr>
          <w:rFonts w:ascii="Times New Roman" w:hAnsi="Times New Roman" w:cs="Times New Roman"/>
          <w:sz w:val="24"/>
          <w:szCs w:val="24"/>
        </w:rPr>
        <w:t>Goffman</w:t>
      </w:r>
      <w:proofErr w:type="spellEnd"/>
      <w:r w:rsidR="00594674">
        <w:rPr>
          <w:rFonts w:ascii="Times New Roman" w:hAnsi="Times New Roman" w:cs="Times New Roman"/>
          <w:sz w:val="24"/>
          <w:szCs w:val="24"/>
        </w:rPr>
        <w:t xml:space="preserve"> (1959)</w:t>
      </w:r>
      <w:r w:rsidR="00CC1E0B" w:rsidRPr="00D221DF">
        <w:rPr>
          <w:rFonts w:ascii="Times New Roman" w:hAnsi="Times New Roman" w:cs="Times New Roman"/>
          <w:sz w:val="24"/>
          <w:szCs w:val="24"/>
        </w:rPr>
        <w:t xml:space="preserve"> and Mead</w:t>
      </w:r>
      <w:r w:rsidR="00594674">
        <w:rPr>
          <w:rFonts w:ascii="Times New Roman" w:hAnsi="Times New Roman" w:cs="Times New Roman"/>
          <w:sz w:val="24"/>
          <w:szCs w:val="24"/>
        </w:rPr>
        <w:t xml:space="preserve"> (1934)</w:t>
      </w:r>
      <w:r w:rsidR="00CC1E0B" w:rsidRPr="00D221DF">
        <w:rPr>
          <w:rFonts w:ascii="Times New Roman" w:hAnsi="Times New Roman" w:cs="Times New Roman"/>
          <w:sz w:val="24"/>
          <w:szCs w:val="24"/>
        </w:rPr>
        <w:t>, such symbolism speaks to the essence</w:t>
      </w:r>
      <w:r w:rsidR="00CC1E0B">
        <w:rPr>
          <w:rFonts w:ascii="Times New Roman" w:hAnsi="Times New Roman" w:cs="Times New Roman"/>
          <w:sz w:val="24"/>
          <w:szCs w:val="24"/>
        </w:rPr>
        <w:t xml:space="preserve"> of being, conveying information about the role an actor is authorized and expected to play</w:t>
      </w:r>
      <w:r w:rsidR="00594674">
        <w:rPr>
          <w:rFonts w:ascii="Times New Roman" w:hAnsi="Times New Roman" w:cs="Times New Roman"/>
          <w:sz w:val="24"/>
          <w:szCs w:val="24"/>
        </w:rPr>
        <w:t xml:space="preserve"> in the world</w:t>
      </w:r>
      <w:r w:rsidR="00CC1E0B">
        <w:rPr>
          <w:rFonts w:ascii="Times New Roman" w:hAnsi="Times New Roman" w:cs="Times New Roman"/>
          <w:sz w:val="24"/>
          <w:szCs w:val="24"/>
        </w:rPr>
        <w:t>.</w:t>
      </w:r>
      <w:r w:rsidR="006B747C">
        <w:rPr>
          <w:rFonts w:ascii="Times New Roman" w:hAnsi="Times New Roman" w:cs="Times New Roman"/>
          <w:sz w:val="24"/>
          <w:szCs w:val="24"/>
        </w:rPr>
        <w:t xml:space="preserve">  </w:t>
      </w:r>
    </w:p>
    <w:p w14:paraId="01E37368" w14:textId="77777777" w:rsidR="002F74FD" w:rsidRDefault="00BD0D87" w:rsidP="008D7477">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Our analyses show that </w:t>
      </w:r>
      <w:r w:rsidR="003E5D8F">
        <w:rPr>
          <w:rFonts w:ascii="Times New Roman" w:hAnsi="Times New Roman" w:cs="Times New Roman"/>
          <w:sz w:val="24"/>
          <w:szCs w:val="24"/>
        </w:rPr>
        <w:t>reports increasingly portray firms as social actors</w:t>
      </w:r>
      <w:r w:rsidR="00117891">
        <w:rPr>
          <w:rFonts w:ascii="Times New Roman" w:hAnsi="Times New Roman" w:cs="Times New Roman"/>
          <w:sz w:val="24"/>
          <w:szCs w:val="24"/>
        </w:rPr>
        <w:t xml:space="preserve">. We observe </w:t>
      </w:r>
      <w:r w:rsidR="00672E2F">
        <w:rPr>
          <w:rFonts w:ascii="Times New Roman" w:hAnsi="Times New Roman" w:cs="Times New Roman"/>
          <w:sz w:val="24"/>
          <w:szCs w:val="24"/>
        </w:rPr>
        <w:t xml:space="preserve">variation in the level of actorhood over time and between </w:t>
      </w:r>
      <w:r w:rsidR="00CD5A5C">
        <w:rPr>
          <w:rFonts w:ascii="Times New Roman" w:hAnsi="Times New Roman" w:cs="Times New Roman"/>
          <w:sz w:val="24"/>
          <w:szCs w:val="24"/>
        </w:rPr>
        <w:t>companies</w:t>
      </w:r>
      <w:r w:rsidR="00117891">
        <w:rPr>
          <w:rFonts w:ascii="Times New Roman" w:hAnsi="Times New Roman" w:cs="Times New Roman"/>
          <w:sz w:val="24"/>
          <w:szCs w:val="24"/>
        </w:rPr>
        <w:t>, underscoring</w:t>
      </w:r>
      <w:r w:rsidR="00672E2F">
        <w:rPr>
          <w:rFonts w:ascii="Times New Roman" w:hAnsi="Times New Roman" w:cs="Times New Roman"/>
          <w:sz w:val="24"/>
          <w:szCs w:val="24"/>
        </w:rPr>
        <w:t xml:space="preserve"> </w:t>
      </w:r>
      <w:r w:rsidR="00672E2F">
        <w:rPr>
          <w:rFonts w:ascii="Times-Roman" w:hAnsi="Times-Roman" w:cs="Times-Roman"/>
          <w:sz w:val="24"/>
          <w:szCs w:val="24"/>
        </w:rPr>
        <w:t xml:space="preserve">the fact </w:t>
      </w:r>
      <w:r w:rsidR="00A95973">
        <w:rPr>
          <w:rFonts w:ascii="Times-Roman" w:hAnsi="Times-Roman" w:cs="Times-Roman"/>
          <w:sz w:val="24"/>
          <w:szCs w:val="24"/>
        </w:rPr>
        <w:t xml:space="preserve">that </w:t>
      </w:r>
      <w:r w:rsidR="00CD5A5C">
        <w:rPr>
          <w:rFonts w:ascii="Times-Roman" w:hAnsi="Times-Roman" w:cs="Times-Roman"/>
          <w:sz w:val="24"/>
          <w:szCs w:val="24"/>
        </w:rPr>
        <w:t>they are not intrinsically actors.  Actorhood is not fixed or inherent, rather it is better</w:t>
      </w:r>
      <w:r w:rsidR="00EB46BB">
        <w:rPr>
          <w:rFonts w:ascii="Times-Roman" w:hAnsi="Times-Roman" w:cs="Times-Roman"/>
          <w:sz w:val="24"/>
          <w:szCs w:val="24"/>
        </w:rPr>
        <w:t xml:space="preserve"> thought of as </w:t>
      </w:r>
      <w:r w:rsidR="00CD5A5C">
        <w:rPr>
          <w:rFonts w:ascii="Times-Roman" w:hAnsi="Times-Roman" w:cs="Times-Roman"/>
          <w:sz w:val="24"/>
          <w:szCs w:val="24"/>
        </w:rPr>
        <w:t xml:space="preserve">a process, </w:t>
      </w:r>
      <w:r w:rsidR="00EB46BB">
        <w:rPr>
          <w:rFonts w:ascii="Times-Roman" w:hAnsi="Times-Roman" w:cs="Times-Roman"/>
          <w:sz w:val="24"/>
          <w:szCs w:val="24"/>
        </w:rPr>
        <w:t>existing on a continuum</w:t>
      </w:r>
      <w:r w:rsidR="00594674">
        <w:rPr>
          <w:rFonts w:ascii="Times-Roman" w:hAnsi="Times-Roman" w:cs="Times-Roman"/>
          <w:sz w:val="24"/>
          <w:szCs w:val="24"/>
        </w:rPr>
        <w:t xml:space="preserve"> involving ongoing enactment</w:t>
      </w:r>
      <w:r w:rsidR="00672E2F">
        <w:rPr>
          <w:rFonts w:ascii="Times-Roman" w:hAnsi="Times-Roman" w:cs="Times-Roman"/>
          <w:sz w:val="24"/>
          <w:szCs w:val="24"/>
        </w:rPr>
        <w:t>.</w:t>
      </w:r>
      <w:r w:rsidR="00B80322">
        <w:rPr>
          <w:rFonts w:ascii="Times New Roman" w:hAnsi="Times New Roman" w:cs="Times New Roman"/>
          <w:sz w:val="24"/>
          <w:szCs w:val="24"/>
        </w:rPr>
        <w:t xml:space="preserve"> </w:t>
      </w:r>
      <w:r w:rsidR="00CC1E0B">
        <w:rPr>
          <w:rFonts w:ascii="Times New Roman" w:hAnsi="Times New Roman" w:cs="Times New Roman"/>
          <w:sz w:val="24"/>
          <w:szCs w:val="24"/>
        </w:rPr>
        <w:t>This</w:t>
      </w:r>
      <w:r>
        <w:rPr>
          <w:rFonts w:ascii="Times New Roman" w:hAnsi="Times New Roman" w:cs="Times New Roman"/>
          <w:sz w:val="24"/>
          <w:szCs w:val="24"/>
        </w:rPr>
        <w:t xml:space="preserve"> rise in the depiction of the firm as a social acto</w:t>
      </w:r>
      <w:r w:rsidR="00CC1E0B">
        <w:rPr>
          <w:rFonts w:ascii="Times New Roman" w:hAnsi="Times New Roman" w:cs="Times New Roman"/>
          <w:sz w:val="24"/>
          <w:szCs w:val="24"/>
        </w:rPr>
        <w:t>r corresponds to larger cultural</w:t>
      </w:r>
      <w:r>
        <w:rPr>
          <w:rFonts w:ascii="Times New Roman" w:hAnsi="Times New Roman" w:cs="Times New Roman"/>
          <w:sz w:val="24"/>
          <w:szCs w:val="24"/>
        </w:rPr>
        <w:t xml:space="preserve"> changes, </w:t>
      </w:r>
      <w:r w:rsidR="00CC1E0B">
        <w:rPr>
          <w:rFonts w:ascii="Times New Roman" w:hAnsi="Times New Roman" w:cs="Times New Roman"/>
          <w:sz w:val="24"/>
          <w:szCs w:val="24"/>
        </w:rPr>
        <w:t>particularly</w:t>
      </w:r>
      <w:r>
        <w:rPr>
          <w:rFonts w:ascii="Times New Roman" w:hAnsi="Times New Roman" w:cs="Times New Roman"/>
          <w:sz w:val="24"/>
          <w:szCs w:val="24"/>
        </w:rPr>
        <w:t xml:space="preserve"> </w:t>
      </w:r>
      <w:r w:rsidR="00672E2F">
        <w:rPr>
          <w:rFonts w:ascii="Times New Roman" w:hAnsi="Times New Roman" w:cs="Times New Roman"/>
          <w:sz w:val="24"/>
          <w:szCs w:val="24"/>
        </w:rPr>
        <w:t xml:space="preserve">the growth in </w:t>
      </w:r>
      <w:r>
        <w:rPr>
          <w:rFonts w:ascii="Times New Roman" w:hAnsi="Times New Roman" w:cs="Times New Roman"/>
          <w:sz w:val="24"/>
          <w:szCs w:val="24"/>
        </w:rPr>
        <w:t xml:space="preserve">managerialism and </w:t>
      </w:r>
      <w:r w:rsidR="00CC1E0B">
        <w:rPr>
          <w:rFonts w:ascii="Times New Roman" w:hAnsi="Times New Roman" w:cs="Times New Roman"/>
          <w:sz w:val="24"/>
          <w:szCs w:val="24"/>
        </w:rPr>
        <w:t>an</w:t>
      </w:r>
      <w:r>
        <w:rPr>
          <w:rFonts w:ascii="Times New Roman" w:hAnsi="Times New Roman" w:cs="Times New Roman"/>
          <w:sz w:val="24"/>
          <w:szCs w:val="24"/>
        </w:rPr>
        <w:t xml:space="preserve"> explosion of hard and soft law.</w:t>
      </w:r>
      <w:r w:rsidR="00391BB9">
        <w:rPr>
          <w:rFonts w:ascii="Times New Roman" w:hAnsi="Times New Roman" w:cs="Times New Roman"/>
          <w:sz w:val="24"/>
          <w:szCs w:val="24"/>
        </w:rPr>
        <w:t xml:space="preserve">  Rationalizing cultural pressures, such as managerialism and legalization, redefine the boundaries of firm activity, enabling and requiring </w:t>
      </w:r>
      <w:r w:rsidR="00391BB9">
        <w:rPr>
          <w:rFonts w:ascii="Times New Roman" w:hAnsi="Times New Roman" w:cs="Times New Roman"/>
          <w:sz w:val="24"/>
          <w:szCs w:val="24"/>
        </w:rPr>
        <w:lastRenderedPageBreak/>
        <w:t>attentiveness to a growing range of issues: In short, constituting firms as actors (Meyer and Bromley 2013).</w:t>
      </w:r>
      <w:r>
        <w:rPr>
          <w:rFonts w:ascii="Times New Roman" w:hAnsi="Times New Roman" w:cs="Times New Roman"/>
          <w:sz w:val="24"/>
          <w:szCs w:val="24"/>
        </w:rPr>
        <w:t xml:space="preserve"> </w:t>
      </w:r>
      <w:r w:rsidR="00A95973">
        <w:rPr>
          <w:rFonts w:ascii="Times New Roman" w:hAnsi="Times New Roman" w:cs="Times New Roman"/>
          <w:sz w:val="24"/>
          <w:szCs w:val="24"/>
        </w:rPr>
        <w:t xml:space="preserve">These changes </w:t>
      </w:r>
      <w:r w:rsidR="00145071">
        <w:rPr>
          <w:rFonts w:ascii="Times New Roman" w:hAnsi="Times New Roman" w:cs="Times New Roman"/>
          <w:sz w:val="24"/>
          <w:szCs w:val="24"/>
        </w:rPr>
        <w:t xml:space="preserve">permeate </w:t>
      </w:r>
      <w:r w:rsidR="00CD5A5C">
        <w:rPr>
          <w:rFonts w:ascii="Times New Roman" w:hAnsi="Times New Roman" w:cs="Times New Roman"/>
          <w:sz w:val="24"/>
          <w:szCs w:val="24"/>
        </w:rPr>
        <w:t>companies</w:t>
      </w:r>
      <w:r w:rsidR="00145071">
        <w:rPr>
          <w:rFonts w:ascii="Times New Roman" w:hAnsi="Times New Roman" w:cs="Times New Roman"/>
          <w:sz w:val="24"/>
          <w:szCs w:val="24"/>
        </w:rPr>
        <w:t xml:space="preserve"> to </w:t>
      </w:r>
      <w:r w:rsidR="00391BB9">
        <w:rPr>
          <w:rFonts w:ascii="Times New Roman" w:hAnsi="Times New Roman" w:cs="Times New Roman"/>
          <w:sz w:val="24"/>
          <w:szCs w:val="24"/>
        </w:rPr>
        <w:t>different</w:t>
      </w:r>
      <w:r w:rsidR="00672E2F">
        <w:rPr>
          <w:rFonts w:ascii="Times New Roman" w:hAnsi="Times New Roman" w:cs="Times New Roman"/>
          <w:sz w:val="24"/>
          <w:szCs w:val="24"/>
        </w:rPr>
        <w:t xml:space="preserve"> degrees, resulting in variation in the extent to which a firm’s portrayal of itself</w:t>
      </w:r>
      <w:r w:rsidR="00145071">
        <w:rPr>
          <w:rFonts w:ascii="Times New Roman" w:hAnsi="Times New Roman" w:cs="Times New Roman"/>
          <w:sz w:val="24"/>
          <w:szCs w:val="24"/>
        </w:rPr>
        <w:t xml:space="preserve"> corresponds to the</w:t>
      </w:r>
      <w:r w:rsidR="00672E2F">
        <w:rPr>
          <w:rFonts w:ascii="Times New Roman" w:hAnsi="Times New Roman" w:cs="Times New Roman"/>
          <w:sz w:val="24"/>
          <w:szCs w:val="24"/>
        </w:rPr>
        <w:t xml:space="preserve"> social actor conceptualization. </w:t>
      </w:r>
    </w:p>
    <w:p w14:paraId="0DCF1368" w14:textId="77777777" w:rsidR="00AF1EEA" w:rsidRDefault="00AF1EEA" w:rsidP="008D7477">
      <w:pPr>
        <w:spacing w:after="0" w:line="480" w:lineRule="auto"/>
        <w:ind w:firstLine="720"/>
        <w:contextualSpacing/>
        <w:jc w:val="both"/>
        <w:rPr>
          <w:rFonts w:ascii="Times New Roman" w:hAnsi="Times New Roman" w:cs="Times New Roman"/>
          <w:sz w:val="24"/>
          <w:szCs w:val="24"/>
        </w:rPr>
      </w:pPr>
    </w:p>
    <w:p w14:paraId="5C284038" w14:textId="77777777" w:rsidR="007E79EB" w:rsidRPr="00930DCD" w:rsidRDefault="006A0857" w:rsidP="008D7477">
      <w:pPr>
        <w:spacing w:after="0"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THE MEANING OF</w:t>
      </w:r>
      <w:r w:rsidR="00145071">
        <w:rPr>
          <w:rFonts w:ascii="Times New Roman" w:hAnsi="Times New Roman" w:cs="Times New Roman"/>
          <w:b/>
          <w:sz w:val="24"/>
          <w:szCs w:val="24"/>
        </w:rPr>
        <w:t xml:space="preserve"> SOCIAL ACTORHOOD</w:t>
      </w:r>
    </w:p>
    <w:p w14:paraId="0F34811C" w14:textId="77777777" w:rsidR="003F5D75" w:rsidRPr="0000577B" w:rsidRDefault="00B40B9F" w:rsidP="0000577B">
      <w:pPr>
        <w:spacing w:after="0" w:line="480" w:lineRule="auto"/>
        <w:ind w:firstLine="720"/>
        <w:contextualSpacing/>
        <w:jc w:val="both"/>
        <w:rPr>
          <w:rFonts w:ascii="Times New Roman" w:hAnsi="Times New Roman" w:cs="Times New Roman"/>
          <w:sz w:val="24"/>
          <w:szCs w:val="24"/>
        </w:rPr>
      </w:pPr>
      <w:r w:rsidRPr="00246D64">
        <w:rPr>
          <w:rFonts w:ascii="Times New Roman" w:hAnsi="Times New Roman" w:cs="Times New Roman"/>
          <w:sz w:val="24"/>
          <w:szCs w:val="24"/>
        </w:rPr>
        <w:t>A</w:t>
      </w:r>
      <w:r w:rsidR="00690053">
        <w:rPr>
          <w:rFonts w:ascii="Times New Roman" w:hAnsi="Times New Roman" w:cs="Times New Roman"/>
          <w:sz w:val="24"/>
          <w:szCs w:val="24"/>
        </w:rPr>
        <w:t xml:space="preserve">s we noted earlier, </w:t>
      </w:r>
      <w:r w:rsidR="00CC40EB">
        <w:rPr>
          <w:rFonts w:ascii="Times New Roman" w:hAnsi="Times New Roman" w:cs="Times New Roman"/>
          <w:sz w:val="24"/>
          <w:szCs w:val="24"/>
        </w:rPr>
        <w:t>organizational scholars often use the term “social actor” to refer to firms in a way that implicitly conveys several related characteristics,</w:t>
      </w:r>
      <w:r w:rsidR="0000577B">
        <w:rPr>
          <w:rFonts w:ascii="Times New Roman" w:hAnsi="Times New Roman" w:cs="Times New Roman"/>
          <w:sz w:val="24"/>
          <w:szCs w:val="24"/>
        </w:rPr>
        <w:t xml:space="preserve"> especially identity, </w:t>
      </w:r>
      <w:proofErr w:type="spellStart"/>
      <w:r w:rsidR="00CC40EB">
        <w:rPr>
          <w:rFonts w:ascii="Times New Roman" w:hAnsi="Times New Roman" w:cs="Times New Roman"/>
          <w:sz w:val="24"/>
          <w:szCs w:val="24"/>
        </w:rPr>
        <w:t>boundedness</w:t>
      </w:r>
      <w:proofErr w:type="spellEnd"/>
      <w:r w:rsidR="00CC40EB">
        <w:rPr>
          <w:rFonts w:ascii="Times New Roman" w:hAnsi="Times New Roman" w:cs="Times New Roman"/>
          <w:sz w:val="24"/>
          <w:szCs w:val="24"/>
        </w:rPr>
        <w:t xml:space="preserve">, </w:t>
      </w:r>
      <w:r w:rsidR="0000577B">
        <w:rPr>
          <w:rFonts w:ascii="Times New Roman" w:hAnsi="Times New Roman" w:cs="Times New Roman"/>
          <w:sz w:val="24"/>
          <w:szCs w:val="24"/>
        </w:rPr>
        <w:t xml:space="preserve">autonomy, </w:t>
      </w:r>
      <w:r w:rsidR="00CC40EB">
        <w:rPr>
          <w:rFonts w:ascii="Times New Roman" w:hAnsi="Times New Roman" w:cs="Times New Roman"/>
          <w:sz w:val="24"/>
          <w:szCs w:val="24"/>
        </w:rPr>
        <w:t>and the capacity for purposive action</w:t>
      </w:r>
      <w:r w:rsidR="00690053">
        <w:rPr>
          <w:rFonts w:ascii="Times New Roman" w:hAnsi="Times New Roman" w:cs="Times New Roman"/>
          <w:sz w:val="24"/>
          <w:szCs w:val="24"/>
        </w:rPr>
        <w:t xml:space="preserve">. </w:t>
      </w:r>
      <w:r w:rsidR="00391BB9">
        <w:rPr>
          <w:rFonts w:ascii="Times New Roman" w:hAnsi="Times New Roman" w:cs="Times New Roman"/>
          <w:sz w:val="24"/>
          <w:szCs w:val="24"/>
        </w:rPr>
        <w:t xml:space="preserve"> </w:t>
      </w:r>
      <w:r w:rsidR="008B0DC2">
        <w:rPr>
          <w:rFonts w:ascii="Times New Roman" w:hAnsi="Times New Roman" w:cs="Times New Roman"/>
          <w:sz w:val="24"/>
          <w:szCs w:val="24"/>
        </w:rPr>
        <w:t xml:space="preserve">We now discuss these aspects of actorhood in </w:t>
      </w:r>
      <w:r w:rsidR="006B747C">
        <w:rPr>
          <w:rFonts w:ascii="Times New Roman" w:hAnsi="Times New Roman" w:cs="Times New Roman"/>
          <w:sz w:val="24"/>
          <w:szCs w:val="24"/>
        </w:rPr>
        <w:t>more detail</w:t>
      </w:r>
      <w:r w:rsidR="008B0DC2">
        <w:rPr>
          <w:rFonts w:ascii="Times New Roman" w:hAnsi="Times New Roman" w:cs="Times New Roman"/>
          <w:sz w:val="24"/>
          <w:szCs w:val="24"/>
        </w:rPr>
        <w:t xml:space="preserve">. </w:t>
      </w:r>
      <w:r w:rsidR="00391BB9">
        <w:rPr>
          <w:rFonts w:ascii="Times New Roman" w:hAnsi="Times New Roman" w:cs="Times New Roman"/>
          <w:sz w:val="24"/>
          <w:szCs w:val="24"/>
        </w:rPr>
        <w:t xml:space="preserve"> </w:t>
      </w:r>
      <w:r w:rsidR="008B0DC2">
        <w:rPr>
          <w:rFonts w:ascii="Times New Roman" w:hAnsi="Times New Roman" w:cs="Times New Roman"/>
          <w:sz w:val="24"/>
          <w:szCs w:val="24"/>
        </w:rPr>
        <w:t>First, many</w:t>
      </w:r>
      <w:r w:rsidR="00027200">
        <w:rPr>
          <w:rFonts w:ascii="Times New Roman" w:hAnsi="Times New Roman" w:cs="Times New Roman"/>
          <w:sz w:val="24"/>
          <w:szCs w:val="24"/>
        </w:rPr>
        <w:t xml:space="preserve"> </w:t>
      </w:r>
      <w:r w:rsidR="008B0DC2">
        <w:rPr>
          <w:rFonts w:ascii="Times New Roman" w:hAnsi="Times New Roman" w:cs="Times New Roman"/>
          <w:sz w:val="24"/>
          <w:szCs w:val="24"/>
        </w:rPr>
        <w:t xml:space="preserve">scholars have </w:t>
      </w:r>
      <w:r w:rsidR="00027200">
        <w:rPr>
          <w:rFonts w:ascii="Times New Roman" w:hAnsi="Times New Roman" w:cs="Times New Roman"/>
          <w:sz w:val="24"/>
          <w:szCs w:val="24"/>
        </w:rPr>
        <w:t>emphasized that</w:t>
      </w:r>
      <w:r w:rsidR="001552C4" w:rsidRPr="00027200">
        <w:rPr>
          <w:rFonts w:ascii="Times New Roman" w:hAnsi="Times New Roman" w:cs="Times New Roman"/>
          <w:sz w:val="24"/>
          <w:szCs w:val="24"/>
        </w:rPr>
        <w:t xml:space="preserve"> </w:t>
      </w:r>
      <w:r w:rsidR="003442C0" w:rsidRPr="00027200">
        <w:rPr>
          <w:rFonts w:ascii="Times New Roman" w:hAnsi="Times New Roman" w:cs="Times New Roman"/>
          <w:sz w:val="24"/>
          <w:szCs w:val="24"/>
        </w:rPr>
        <w:t>the possession of an i</w:t>
      </w:r>
      <w:r w:rsidR="00564B23" w:rsidRPr="00027200">
        <w:rPr>
          <w:rFonts w:ascii="Times New Roman" w:hAnsi="Times New Roman" w:cs="Times New Roman"/>
          <w:sz w:val="24"/>
          <w:szCs w:val="24"/>
        </w:rPr>
        <w:t>dentity</w:t>
      </w:r>
      <w:r w:rsidR="006F070E">
        <w:rPr>
          <w:rFonts w:ascii="Times New Roman" w:hAnsi="Times New Roman" w:cs="Times New Roman"/>
          <w:sz w:val="24"/>
          <w:szCs w:val="24"/>
        </w:rPr>
        <w:t xml:space="preserve"> is a</w:t>
      </w:r>
      <w:r w:rsidR="007D7142" w:rsidRPr="00027200">
        <w:rPr>
          <w:rFonts w:ascii="Times New Roman" w:hAnsi="Times New Roman" w:cs="Times New Roman"/>
          <w:sz w:val="24"/>
          <w:szCs w:val="24"/>
        </w:rPr>
        <w:t xml:space="preserve"> central indicator</w:t>
      </w:r>
      <w:r w:rsidR="00027200">
        <w:rPr>
          <w:rFonts w:ascii="Times New Roman" w:hAnsi="Times New Roman" w:cs="Times New Roman"/>
          <w:sz w:val="24"/>
          <w:szCs w:val="24"/>
        </w:rPr>
        <w:t xml:space="preserve"> of status as a social actor</w:t>
      </w:r>
      <w:r w:rsidR="00564B23" w:rsidRPr="00091D45">
        <w:rPr>
          <w:rFonts w:ascii="Times New Roman" w:hAnsi="Times New Roman" w:cs="Times New Roman"/>
          <w:sz w:val="24"/>
          <w:szCs w:val="24"/>
        </w:rPr>
        <w:t xml:space="preserve"> </w:t>
      </w:r>
      <w:r w:rsidR="00107FA2" w:rsidRPr="00091D45">
        <w:rPr>
          <w:rFonts w:ascii="Times New Roman" w:hAnsi="Times New Roman" w:cs="Times New Roman"/>
          <w:sz w:val="24"/>
          <w:szCs w:val="24"/>
        </w:rPr>
        <w:t>(</w:t>
      </w:r>
      <w:proofErr w:type="spellStart"/>
      <w:r w:rsidR="00107FA2" w:rsidRPr="00091D45">
        <w:rPr>
          <w:rFonts w:ascii="Times New Roman" w:hAnsi="Times New Roman" w:cs="Times New Roman"/>
          <w:sz w:val="24"/>
          <w:szCs w:val="24"/>
        </w:rPr>
        <w:t>Whetten</w:t>
      </w:r>
      <w:proofErr w:type="spellEnd"/>
      <w:r w:rsidR="00107FA2" w:rsidRPr="00091D45">
        <w:rPr>
          <w:rFonts w:ascii="Times New Roman" w:hAnsi="Times New Roman" w:cs="Times New Roman"/>
          <w:sz w:val="24"/>
          <w:szCs w:val="24"/>
        </w:rPr>
        <w:t xml:space="preserve"> and</w:t>
      </w:r>
      <w:r w:rsidR="00CD5A5C">
        <w:rPr>
          <w:rFonts w:ascii="Times New Roman" w:hAnsi="Times New Roman" w:cs="Times New Roman"/>
          <w:sz w:val="24"/>
          <w:szCs w:val="24"/>
        </w:rPr>
        <w:t xml:space="preserve"> Mackey 2002</w:t>
      </w:r>
      <w:r w:rsidR="00564B23" w:rsidRPr="00091D45">
        <w:rPr>
          <w:rFonts w:ascii="Times New Roman" w:hAnsi="Times New Roman" w:cs="Times New Roman"/>
          <w:sz w:val="24"/>
          <w:szCs w:val="24"/>
        </w:rPr>
        <w:t xml:space="preserve">).  </w:t>
      </w:r>
      <w:r w:rsidR="008B0DC2" w:rsidRPr="00091D45">
        <w:rPr>
          <w:rFonts w:ascii="Times New Roman" w:hAnsi="Times New Roman" w:cs="Times New Roman"/>
          <w:sz w:val="24"/>
          <w:szCs w:val="24"/>
        </w:rPr>
        <w:t xml:space="preserve">As </w:t>
      </w:r>
      <w:proofErr w:type="spellStart"/>
      <w:r w:rsidR="008B0DC2" w:rsidRPr="00091D45">
        <w:rPr>
          <w:rFonts w:ascii="Times-Roman" w:hAnsi="Times-Roman" w:cs="Times-Roman"/>
          <w:sz w:val="24"/>
          <w:szCs w:val="24"/>
        </w:rPr>
        <w:t>Gioia</w:t>
      </w:r>
      <w:proofErr w:type="spellEnd"/>
      <w:r w:rsidR="008B0DC2" w:rsidRPr="00091D45">
        <w:rPr>
          <w:rFonts w:ascii="Times-Roman" w:hAnsi="Times-Roman" w:cs="Times-Roman"/>
          <w:sz w:val="24"/>
          <w:szCs w:val="24"/>
        </w:rPr>
        <w:t xml:space="preserve"> et al (2010) have explained, “No concept is more essential to understanding</w:t>
      </w:r>
      <w:r w:rsidR="008B0DC2">
        <w:rPr>
          <w:rFonts w:ascii="Times-Roman" w:hAnsi="Times-Roman" w:cs="Times-Roman"/>
          <w:sz w:val="24"/>
          <w:szCs w:val="24"/>
        </w:rPr>
        <w:t xml:space="preserve"> the notion of a “self” in society than the idea of identity” (p. 46).  </w:t>
      </w:r>
      <w:r w:rsidR="001E6743" w:rsidRPr="00091D45">
        <w:rPr>
          <w:rFonts w:ascii="Times New Roman" w:hAnsi="Times New Roman" w:cs="Times New Roman"/>
          <w:sz w:val="24"/>
          <w:szCs w:val="24"/>
        </w:rPr>
        <w:t>Organizational identity is constitutive; it embodies the core theory of what the entity can and should do (</w:t>
      </w:r>
      <w:proofErr w:type="spellStart"/>
      <w:r w:rsidR="001E6743" w:rsidRPr="00091D45">
        <w:rPr>
          <w:rFonts w:ascii="Times New Roman" w:hAnsi="Times New Roman" w:cs="Times New Roman"/>
          <w:sz w:val="24"/>
          <w:szCs w:val="24"/>
        </w:rPr>
        <w:t>Whetten</w:t>
      </w:r>
      <w:proofErr w:type="spellEnd"/>
      <w:r w:rsidR="001E6743" w:rsidRPr="00091D45">
        <w:rPr>
          <w:rFonts w:ascii="Times New Roman" w:hAnsi="Times New Roman" w:cs="Times New Roman"/>
          <w:sz w:val="24"/>
          <w:szCs w:val="24"/>
        </w:rPr>
        <w:t xml:space="preserve"> and Mackey 2002) or the “essential” character that constitutes an organization (</w:t>
      </w:r>
      <w:proofErr w:type="spellStart"/>
      <w:r w:rsidR="001E6743" w:rsidRPr="00091D45">
        <w:rPr>
          <w:rFonts w:ascii="Times New Roman" w:hAnsi="Times New Roman" w:cs="Times New Roman"/>
          <w:sz w:val="24"/>
          <w:szCs w:val="24"/>
        </w:rPr>
        <w:t>Czarniawska-Joerges</w:t>
      </w:r>
      <w:proofErr w:type="spellEnd"/>
      <w:r w:rsidR="001E6743" w:rsidRPr="00091D45">
        <w:rPr>
          <w:rFonts w:ascii="Times New Roman" w:hAnsi="Times New Roman" w:cs="Times New Roman"/>
          <w:sz w:val="24"/>
          <w:szCs w:val="24"/>
        </w:rPr>
        <w:t xml:space="preserve">, 1994). </w:t>
      </w:r>
      <w:r w:rsidR="000B0A9F">
        <w:rPr>
          <w:rFonts w:ascii="Times-Roman" w:hAnsi="Times-Roman" w:cs="Times-Roman"/>
          <w:sz w:val="24"/>
          <w:szCs w:val="24"/>
        </w:rPr>
        <w:t xml:space="preserve">The possession of an identity, which simultaneously situates an entity in a general category and emphasizes uniqueness, </w:t>
      </w:r>
      <w:r w:rsidR="007D7142">
        <w:rPr>
          <w:rFonts w:ascii="Times-Roman" w:hAnsi="Times-Roman" w:cs="Times-Roman"/>
          <w:sz w:val="24"/>
          <w:szCs w:val="24"/>
        </w:rPr>
        <w:t xml:space="preserve">also </w:t>
      </w:r>
      <w:r w:rsidR="00391BB9">
        <w:rPr>
          <w:rFonts w:ascii="Times-Roman" w:hAnsi="Times-Roman" w:cs="Times-Roman"/>
          <w:sz w:val="24"/>
          <w:szCs w:val="24"/>
        </w:rPr>
        <w:t>implies</w:t>
      </w:r>
      <w:r w:rsidR="000B0A9F">
        <w:rPr>
          <w:rFonts w:ascii="Times-Roman" w:hAnsi="Times-Roman" w:cs="Times-Roman"/>
          <w:sz w:val="24"/>
          <w:szCs w:val="24"/>
        </w:rPr>
        <w:t xml:space="preserve"> autonomy and defined boundaries (</w:t>
      </w:r>
      <w:proofErr w:type="spellStart"/>
      <w:r w:rsidR="000B0A9F">
        <w:rPr>
          <w:rFonts w:ascii="Times-Roman" w:hAnsi="Times-Roman" w:cs="Times-Roman"/>
          <w:sz w:val="24"/>
          <w:szCs w:val="24"/>
        </w:rPr>
        <w:t>Brunss</w:t>
      </w:r>
      <w:r w:rsidR="005B7C03">
        <w:rPr>
          <w:rFonts w:ascii="Times-Roman" w:hAnsi="Times-Roman" w:cs="Times-Roman"/>
          <w:sz w:val="24"/>
          <w:szCs w:val="24"/>
        </w:rPr>
        <w:t>on</w:t>
      </w:r>
      <w:proofErr w:type="spellEnd"/>
      <w:r w:rsidR="005B7C03">
        <w:rPr>
          <w:rFonts w:ascii="Times-Roman" w:hAnsi="Times-Roman" w:cs="Times-Roman"/>
          <w:sz w:val="24"/>
          <w:szCs w:val="24"/>
        </w:rPr>
        <w:t xml:space="preserve"> and </w:t>
      </w:r>
      <w:proofErr w:type="spellStart"/>
      <w:r w:rsidR="005B7C03">
        <w:rPr>
          <w:rFonts w:ascii="Times-Roman" w:hAnsi="Times-Roman" w:cs="Times-Roman"/>
          <w:sz w:val="24"/>
          <w:szCs w:val="24"/>
        </w:rPr>
        <w:t>Sahlin-Anders</w:t>
      </w:r>
      <w:r w:rsidR="00CC2CEF">
        <w:rPr>
          <w:rFonts w:ascii="Times-Roman" w:hAnsi="Times-Roman" w:cs="Times-Roman"/>
          <w:sz w:val="24"/>
          <w:szCs w:val="24"/>
        </w:rPr>
        <w:t>s</w:t>
      </w:r>
      <w:r w:rsidR="005B7C03">
        <w:rPr>
          <w:rFonts w:ascii="Times-Roman" w:hAnsi="Times-Roman" w:cs="Times-Roman"/>
          <w:sz w:val="24"/>
          <w:szCs w:val="24"/>
        </w:rPr>
        <w:t>on</w:t>
      </w:r>
      <w:proofErr w:type="spellEnd"/>
      <w:r w:rsidR="005B7C03">
        <w:rPr>
          <w:rFonts w:ascii="Times-Roman" w:hAnsi="Times-Roman" w:cs="Times-Roman"/>
          <w:sz w:val="24"/>
          <w:szCs w:val="24"/>
        </w:rPr>
        <w:t xml:space="preserve"> 2000).</w:t>
      </w:r>
      <w:r w:rsidR="0000577B">
        <w:rPr>
          <w:rFonts w:ascii="Times-Roman" w:hAnsi="Times-Roman" w:cs="Times-Roman"/>
          <w:sz w:val="24"/>
          <w:szCs w:val="24"/>
        </w:rPr>
        <w:t xml:space="preserve">  That is, for a firm to have an identity or culture that is distinct from other</w:t>
      </w:r>
      <w:r w:rsidR="00CD5A5C">
        <w:rPr>
          <w:rFonts w:ascii="Times-Roman" w:hAnsi="Times-Roman" w:cs="Times-Roman"/>
          <w:sz w:val="24"/>
          <w:szCs w:val="24"/>
        </w:rPr>
        <w:t xml:space="preserve"> firms, one</w:t>
      </w:r>
      <w:r w:rsidR="0000577B">
        <w:rPr>
          <w:rFonts w:ascii="Times-Roman" w:hAnsi="Times-Roman" w:cs="Times-Roman"/>
          <w:sz w:val="24"/>
          <w:szCs w:val="24"/>
        </w:rPr>
        <w:t xml:space="preserve"> must assume (in theory, not in practice) sharply defin</w:t>
      </w:r>
      <w:r w:rsidR="008B4784">
        <w:rPr>
          <w:rFonts w:ascii="Times-Roman" w:hAnsi="Times-Roman" w:cs="Times-Roman"/>
          <w:sz w:val="24"/>
          <w:szCs w:val="24"/>
        </w:rPr>
        <w:t xml:space="preserve">ed borders demarcating where </w:t>
      </w:r>
      <w:r w:rsidR="00CD5A5C">
        <w:rPr>
          <w:rFonts w:ascii="Times-Roman" w:hAnsi="Times-Roman" w:cs="Times-Roman"/>
          <w:sz w:val="24"/>
          <w:szCs w:val="24"/>
        </w:rPr>
        <w:t>the</w:t>
      </w:r>
      <w:r w:rsidR="0000577B">
        <w:rPr>
          <w:rFonts w:ascii="Times-Roman" w:hAnsi="Times-Roman" w:cs="Times-Roman"/>
          <w:sz w:val="24"/>
          <w:szCs w:val="24"/>
        </w:rPr>
        <w:t xml:space="preserve"> uniqueness begins.</w:t>
      </w:r>
    </w:p>
    <w:p w14:paraId="6C49BDB3" w14:textId="77777777" w:rsidR="0000577B" w:rsidRDefault="00027200" w:rsidP="0000577B">
      <w:pPr>
        <w:spacing w:after="0" w:line="480" w:lineRule="auto"/>
        <w:ind w:firstLine="720"/>
        <w:contextualSpacing/>
        <w:jc w:val="both"/>
        <w:rPr>
          <w:rFonts w:ascii="Times-Roman" w:hAnsi="Times-Roman" w:cs="Times-Roman"/>
          <w:sz w:val="24"/>
          <w:szCs w:val="24"/>
        </w:rPr>
      </w:pPr>
      <w:r>
        <w:rPr>
          <w:rFonts w:ascii="Times-Roman" w:hAnsi="Times-Roman" w:cs="Times-Roman"/>
          <w:sz w:val="24"/>
          <w:szCs w:val="24"/>
        </w:rPr>
        <w:t>Perhaps most importantly</w:t>
      </w:r>
      <w:r w:rsidR="005B7C03">
        <w:rPr>
          <w:rFonts w:ascii="Times-Roman" w:hAnsi="Times-Roman" w:cs="Times-Roman"/>
          <w:sz w:val="24"/>
          <w:szCs w:val="24"/>
        </w:rPr>
        <w:t xml:space="preserve">, contemporary </w:t>
      </w:r>
      <w:r w:rsidR="00D53A70">
        <w:rPr>
          <w:rFonts w:ascii="Times-Roman" w:hAnsi="Times-Roman" w:cs="Times-Roman"/>
          <w:sz w:val="24"/>
          <w:szCs w:val="24"/>
        </w:rPr>
        <w:t>actors are, by definition</w:t>
      </w:r>
      <w:r w:rsidR="003F5D75">
        <w:rPr>
          <w:rFonts w:ascii="Times-Roman" w:hAnsi="Times-Roman" w:cs="Times-Roman"/>
          <w:sz w:val="24"/>
          <w:szCs w:val="24"/>
        </w:rPr>
        <w:t>,</w:t>
      </w:r>
      <w:r w:rsidR="00D53A70">
        <w:rPr>
          <w:rFonts w:ascii="Times-Roman" w:hAnsi="Times-Roman" w:cs="Times-Roman"/>
          <w:sz w:val="24"/>
          <w:szCs w:val="24"/>
        </w:rPr>
        <w:t xml:space="preserve"> constituted by their ability to act</w:t>
      </w:r>
      <w:r w:rsidR="00F23D56">
        <w:rPr>
          <w:rFonts w:ascii="Times-Roman" w:hAnsi="Times-Roman" w:cs="Times-Roman"/>
          <w:sz w:val="24"/>
          <w:szCs w:val="24"/>
        </w:rPr>
        <w:t xml:space="preserve"> purposively</w:t>
      </w:r>
      <w:r w:rsidR="0000577B">
        <w:rPr>
          <w:rFonts w:ascii="Times-Roman" w:hAnsi="Times-Roman" w:cs="Times-Roman"/>
          <w:sz w:val="24"/>
          <w:szCs w:val="24"/>
        </w:rPr>
        <w:t xml:space="preserve"> and autonomously</w:t>
      </w:r>
      <w:r w:rsidR="00D53A70">
        <w:rPr>
          <w:rFonts w:ascii="Times-Roman" w:hAnsi="Times-Roman" w:cs="Times-Roman"/>
          <w:sz w:val="24"/>
          <w:szCs w:val="24"/>
        </w:rPr>
        <w:t>.</w:t>
      </w:r>
      <w:r w:rsidR="003F5D75">
        <w:rPr>
          <w:rFonts w:ascii="Times-Roman" w:hAnsi="Times-Roman" w:cs="Times-Roman"/>
          <w:sz w:val="24"/>
          <w:szCs w:val="24"/>
        </w:rPr>
        <w:t xml:space="preserve"> </w:t>
      </w:r>
      <w:r w:rsidR="00D53A70">
        <w:rPr>
          <w:rFonts w:ascii="Times-Roman" w:hAnsi="Times-Roman" w:cs="Times-Roman"/>
          <w:sz w:val="24"/>
          <w:szCs w:val="24"/>
        </w:rPr>
        <w:t>T</w:t>
      </w:r>
      <w:r w:rsidR="005B7C03">
        <w:rPr>
          <w:rFonts w:ascii="Times-Roman" w:hAnsi="Times-Roman" w:cs="Times-Roman"/>
          <w:sz w:val="24"/>
          <w:szCs w:val="24"/>
        </w:rPr>
        <w:t>hey make means-ends calculations and behave with intention a</w:t>
      </w:r>
      <w:r w:rsidR="00F23D56">
        <w:rPr>
          <w:rFonts w:ascii="Times-Roman" w:hAnsi="Times-Roman" w:cs="Times-Roman"/>
          <w:sz w:val="24"/>
          <w:szCs w:val="24"/>
        </w:rPr>
        <w:t>s they work towards goals</w:t>
      </w:r>
      <w:r w:rsidR="006F070E">
        <w:rPr>
          <w:rFonts w:ascii="Times-Roman" w:hAnsi="Times-Roman" w:cs="Times-Roman"/>
          <w:sz w:val="24"/>
          <w:szCs w:val="24"/>
        </w:rPr>
        <w:t xml:space="preserve"> (Thompson 1967).  </w:t>
      </w:r>
      <w:r w:rsidR="00CD5A5C">
        <w:rPr>
          <w:rFonts w:ascii="Times-Roman" w:hAnsi="Times-Roman" w:cs="Times-Roman"/>
          <w:sz w:val="24"/>
          <w:szCs w:val="24"/>
        </w:rPr>
        <w:t>That is, a</w:t>
      </w:r>
      <w:r w:rsidR="0000577B">
        <w:rPr>
          <w:rFonts w:ascii="Times-Roman" w:hAnsi="Times-Roman" w:cs="Times-Roman"/>
          <w:sz w:val="24"/>
          <w:szCs w:val="24"/>
        </w:rPr>
        <w:t>ction is expected to take a particular form; actors are rational, not erratic or self-destructive (</w:t>
      </w:r>
      <w:proofErr w:type="spellStart"/>
      <w:r w:rsidR="0000577B">
        <w:rPr>
          <w:rFonts w:ascii="Times-Roman" w:hAnsi="Times-Roman" w:cs="Times-Roman"/>
          <w:sz w:val="24"/>
          <w:szCs w:val="24"/>
        </w:rPr>
        <w:t>Brunsson</w:t>
      </w:r>
      <w:proofErr w:type="spellEnd"/>
      <w:r w:rsidR="0000577B">
        <w:rPr>
          <w:rFonts w:ascii="Times-Roman" w:hAnsi="Times-Roman" w:cs="Times-Roman"/>
          <w:sz w:val="24"/>
          <w:szCs w:val="24"/>
        </w:rPr>
        <w:t xml:space="preserve"> and </w:t>
      </w:r>
      <w:proofErr w:type="spellStart"/>
      <w:r w:rsidR="0000577B">
        <w:rPr>
          <w:rFonts w:ascii="Times-Roman" w:hAnsi="Times-Roman" w:cs="Times-Roman"/>
          <w:sz w:val="24"/>
          <w:szCs w:val="24"/>
        </w:rPr>
        <w:t>Sahlin-Ander</w:t>
      </w:r>
      <w:r w:rsidR="00CC2CEF">
        <w:rPr>
          <w:rFonts w:ascii="Times-Roman" w:hAnsi="Times-Roman" w:cs="Times-Roman"/>
          <w:sz w:val="24"/>
          <w:szCs w:val="24"/>
        </w:rPr>
        <w:t>s</w:t>
      </w:r>
      <w:r w:rsidR="0000577B">
        <w:rPr>
          <w:rFonts w:ascii="Times-Roman" w:hAnsi="Times-Roman" w:cs="Times-Roman"/>
          <w:sz w:val="24"/>
          <w:szCs w:val="24"/>
        </w:rPr>
        <w:t>son</w:t>
      </w:r>
      <w:proofErr w:type="spellEnd"/>
      <w:r w:rsidR="0000577B">
        <w:rPr>
          <w:rFonts w:ascii="Times-Roman" w:hAnsi="Times-Roman" w:cs="Times-Roman"/>
          <w:sz w:val="24"/>
          <w:szCs w:val="24"/>
        </w:rPr>
        <w:t xml:space="preserve"> 2000).  An entity that leaves its fate to the gods or acts against its own interests is not an actor—or at least is less of one. </w:t>
      </w:r>
    </w:p>
    <w:p w14:paraId="63FF7483" w14:textId="77777777" w:rsidR="0000577B" w:rsidRDefault="0000577B" w:rsidP="0000577B">
      <w:pPr>
        <w:spacing w:after="0" w:line="480" w:lineRule="auto"/>
        <w:ind w:firstLine="720"/>
        <w:contextualSpacing/>
        <w:jc w:val="both"/>
        <w:rPr>
          <w:rFonts w:ascii="Times New Roman" w:hAnsi="Times New Roman" w:cs="Times New Roman"/>
          <w:sz w:val="24"/>
          <w:szCs w:val="24"/>
        </w:rPr>
      </w:pPr>
      <w:r>
        <w:rPr>
          <w:rFonts w:ascii="Times-Roman" w:hAnsi="Times-Roman" w:cs="Times-Roman"/>
          <w:sz w:val="24"/>
          <w:szCs w:val="24"/>
        </w:rPr>
        <w:lastRenderedPageBreak/>
        <w:t>Being an actor in the pursuit of interests, often material and cultural resources, involves a great deal of attentiveness to the external environment (</w:t>
      </w:r>
      <w:proofErr w:type="spellStart"/>
      <w:r>
        <w:rPr>
          <w:rFonts w:ascii="Times-Roman" w:hAnsi="Times-Roman" w:cs="Times-Roman"/>
          <w:sz w:val="24"/>
          <w:szCs w:val="24"/>
        </w:rPr>
        <w:t>Pfeffer</w:t>
      </w:r>
      <w:proofErr w:type="spellEnd"/>
      <w:r>
        <w:rPr>
          <w:rFonts w:ascii="Times-Roman" w:hAnsi="Times-Roman" w:cs="Times-Roman"/>
          <w:sz w:val="24"/>
          <w:szCs w:val="24"/>
        </w:rPr>
        <w:t xml:space="preserve"> and </w:t>
      </w:r>
      <w:proofErr w:type="spellStart"/>
      <w:r>
        <w:rPr>
          <w:rFonts w:ascii="Times-Roman" w:hAnsi="Times-Roman" w:cs="Times-Roman"/>
          <w:sz w:val="24"/>
          <w:szCs w:val="24"/>
        </w:rPr>
        <w:t>Salancik</w:t>
      </w:r>
      <w:proofErr w:type="spellEnd"/>
      <w:r>
        <w:rPr>
          <w:rFonts w:ascii="Times-Roman" w:hAnsi="Times-Roman" w:cs="Times-Roman"/>
          <w:sz w:val="24"/>
          <w:szCs w:val="24"/>
        </w:rPr>
        <w:t xml:space="preserve"> 1978).  </w:t>
      </w:r>
      <w:r>
        <w:rPr>
          <w:rFonts w:ascii="Times New Roman" w:hAnsi="Times New Roman" w:cs="Times New Roman"/>
          <w:sz w:val="24"/>
          <w:szCs w:val="24"/>
        </w:rPr>
        <w:t>And b</w:t>
      </w:r>
      <w:r w:rsidRPr="00246D64">
        <w:rPr>
          <w:rFonts w:ascii="Times New Roman" w:hAnsi="Times New Roman" w:cs="Times New Roman"/>
          <w:sz w:val="24"/>
          <w:szCs w:val="24"/>
        </w:rPr>
        <w:t xml:space="preserve">eing a proper actor, as opposed to an irresponsible or amoral one, requires </w:t>
      </w:r>
      <w:r>
        <w:rPr>
          <w:rFonts w:ascii="Times New Roman" w:hAnsi="Times New Roman" w:cs="Times New Roman"/>
          <w:sz w:val="24"/>
          <w:szCs w:val="24"/>
        </w:rPr>
        <w:t>consideration of</w:t>
      </w:r>
      <w:r w:rsidRPr="00091D45">
        <w:rPr>
          <w:rFonts w:ascii="Times New Roman" w:hAnsi="Times New Roman" w:cs="Times New Roman"/>
          <w:sz w:val="24"/>
          <w:szCs w:val="24"/>
        </w:rPr>
        <w:t xml:space="preserve"> other actors, balancing self-interested goals with the interests and capacities of external stakeholders.  </w:t>
      </w:r>
      <w:r w:rsidR="00AD592A">
        <w:rPr>
          <w:rFonts w:ascii="Times-Roman" w:hAnsi="Times-Roman" w:cs="Times-Roman"/>
          <w:sz w:val="24"/>
          <w:szCs w:val="24"/>
        </w:rPr>
        <w:t xml:space="preserve">Consistent with this view, </w:t>
      </w:r>
      <w:r w:rsidR="00AD592A">
        <w:rPr>
          <w:rFonts w:ascii="Times New Roman" w:hAnsi="Times New Roman" w:cs="Times New Roman"/>
          <w:sz w:val="24"/>
          <w:szCs w:val="24"/>
        </w:rPr>
        <w:t xml:space="preserve">King, </w:t>
      </w:r>
      <w:proofErr w:type="spellStart"/>
      <w:r w:rsidR="00AD592A">
        <w:rPr>
          <w:rFonts w:ascii="Times New Roman" w:hAnsi="Times New Roman" w:cs="Times New Roman"/>
          <w:sz w:val="24"/>
          <w:szCs w:val="24"/>
        </w:rPr>
        <w:t>Felin</w:t>
      </w:r>
      <w:proofErr w:type="spellEnd"/>
      <w:r w:rsidR="00AD592A">
        <w:rPr>
          <w:rFonts w:ascii="Times New Roman" w:hAnsi="Times New Roman" w:cs="Times New Roman"/>
          <w:sz w:val="24"/>
          <w:szCs w:val="24"/>
        </w:rPr>
        <w:t xml:space="preserve"> and </w:t>
      </w:r>
      <w:proofErr w:type="spellStart"/>
      <w:r w:rsidR="00AD592A">
        <w:rPr>
          <w:rFonts w:ascii="Times New Roman" w:hAnsi="Times New Roman" w:cs="Times New Roman"/>
          <w:sz w:val="24"/>
          <w:szCs w:val="24"/>
        </w:rPr>
        <w:t>Whetten</w:t>
      </w:r>
      <w:proofErr w:type="spellEnd"/>
      <w:r w:rsidR="00AD592A">
        <w:rPr>
          <w:rFonts w:ascii="Times New Roman" w:hAnsi="Times New Roman" w:cs="Times New Roman"/>
          <w:sz w:val="24"/>
          <w:szCs w:val="24"/>
        </w:rPr>
        <w:t xml:space="preserve"> (2010), argue that the concept of an organizational actor is undergirded by two core assumptions – that of external attribution (i.e., society holds organizational actors accountable and responsible for their actions) and that of intentionality (i.e., organizational actors are capable of purposive action).</w:t>
      </w:r>
      <w:r>
        <w:rPr>
          <w:rFonts w:ascii="Times New Roman" w:hAnsi="Times New Roman" w:cs="Times New Roman"/>
          <w:sz w:val="24"/>
          <w:szCs w:val="24"/>
        </w:rPr>
        <w:t xml:space="preserve">  </w:t>
      </w:r>
    </w:p>
    <w:p w14:paraId="5A25A26D" w14:textId="77777777" w:rsidR="00CD5A5C" w:rsidRDefault="00A31C2C" w:rsidP="0000577B">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In this paper we emphasize how, in becoming proper actors, </w:t>
      </w:r>
      <w:r w:rsidR="001512F8">
        <w:rPr>
          <w:rFonts w:ascii="Times New Roman" w:hAnsi="Times New Roman" w:cs="Times New Roman"/>
          <w:sz w:val="24"/>
          <w:szCs w:val="24"/>
        </w:rPr>
        <w:t>firms</w:t>
      </w:r>
      <w:r>
        <w:rPr>
          <w:rFonts w:ascii="Times New Roman" w:hAnsi="Times New Roman" w:cs="Times New Roman"/>
          <w:sz w:val="24"/>
          <w:szCs w:val="24"/>
        </w:rPr>
        <w:t xml:space="preserve"> </w:t>
      </w:r>
      <w:r w:rsidR="00027200">
        <w:rPr>
          <w:rFonts w:ascii="Times New Roman" w:hAnsi="Times New Roman" w:cs="Times New Roman"/>
          <w:sz w:val="24"/>
          <w:szCs w:val="24"/>
        </w:rPr>
        <w:t xml:space="preserve">increasingly make broad identity claims, highlight </w:t>
      </w:r>
      <w:r w:rsidR="009A78B4">
        <w:rPr>
          <w:rFonts w:ascii="Times New Roman" w:hAnsi="Times New Roman" w:cs="Times New Roman"/>
          <w:sz w:val="24"/>
          <w:szCs w:val="24"/>
        </w:rPr>
        <w:t xml:space="preserve">displays of </w:t>
      </w:r>
      <w:r w:rsidR="006F070E">
        <w:rPr>
          <w:rFonts w:ascii="Times New Roman" w:hAnsi="Times New Roman" w:cs="Times New Roman"/>
          <w:sz w:val="24"/>
          <w:szCs w:val="24"/>
        </w:rPr>
        <w:t xml:space="preserve">internal and external </w:t>
      </w:r>
      <w:r w:rsidR="009A78B4">
        <w:rPr>
          <w:rFonts w:ascii="Times New Roman" w:hAnsi="Times New Roman" w:cs="Times New Roman"/>
          <w:sz w:val="24"/>
          <w:szCs w:val="24"/>
        </w:rPr>
        <w:t>control, and emphasize responsibility to a growing array of stakeholders.</w:t>
      </w:r>
      <w:r w:rsidR="001512F8">
        <w:rPr>
          <w:rFonts w:ascii="Times New Roman" w:hAnsi="Times New Roman" w:cs="Times New Roman"/>
          <w:sz w:val="24"/>
          <w:szCs w:val="24"/>
        </w:rPr>
        <w:t xml:space="preserve">  </w:t>
      </w:r>
      <w:r w:rsidR="00664372">
        <w:rPr>
          <w:rFonts w:ascii="Times New Roman" w:hAnsi="Times New Roman" w:cs="Times New Roman"/>
          <w:sz w:val="24"/>
          <w:szCs w:val="24"/>
        </w:rPr>
        <w:t>A few concrete</w:t>
      </w:r>
      <w:r w:rsidR="00664372" w:rsidRPr="009E3AE9">
        <w:rPr>
          <w:rFonts w:ascii="Times New Roman" w:hAnsi="Times New Roman" w:cs="Times New Roman"/>
          <w:sz w:val="24"/>
          <w:szCs w:val="24"/>
        </w:rPr>
        <w:t xml:space="preserve"> example</w:t>
      </w:r>
      <w:r w:rsidR="00664372">
        <w:rPr>
          <w:rFonts w:ascii="Times New Roman" w:hAnsi="Times New Roman" w:cs="Times New Roman"/>
          <w:sz w:val="24"/>
          <w:szCs w:val="24"/>
        </w:rPr>
        <w:t>s illustrate how these characteristics of actorhood are displayed in annual reports.</w:t>
      </w:r>
      <w:r w:rsidR="00664372" w:rsidRPr="009E3AE9">
        <w:rPr>
          <w:rFonts w:ascii="Times New Roman" w:hAnsi="Times New Roman" w:cs="Times New Roman"/>
          <w:sz w:val="24"/>
          <w:szCs w:val="24"/>
        </w:rPr>
        <w:t xml:space="preserve"> </w:t>
      </w:r>
      <w:r w:rsidR="00664372">
        <w:rPr>
          <w:rFonts w:ascii="Times New Roman" w:hAnsi="Times New Roman" w:cs="Times New Roman"/>
          <w:sz w:val="24"/>
          <w:szCs w:val="24"/>
        </w:rPr>
        <w:t xml:space="preserve"> </w:t>
      </w:r>
      <w:r w:rsidR="00664372" w:rsidRPr="007C08EF">
        <w:rPr>
          <w:rFonts w:ascii="Times New Roman" w:hAnsi="Times New Roman" w:cs="Times New Roman"/>
          <w:sz w:val="24"/>
          <w:szCs w:val="24"/>
        </w:rPr>
        <w:t>Baker Hughes</w:t>
      </w:r>
      <w:r w:rsidR="00664372">
        <w:rPr>
          <w:rFonts w:ascii="Times New Roman" w:hAnsi="Times New Roman" w:cs="Times New Roman"/>
          <w:sz w:val="24"/>
          <w:szCs w:val="24"/>
        </w:rPr>
        <w:t>, an oilfield service company,</w:t>
      </w:r>
      <w:r w:rsidR="00664372" w:rsidRPr="007C08EF">
        <w:rPr>
          <w:rFonts w:ascii="Times New Roman" w:hAnsi="Times New Roman" w:cs="Times New Roman"/>
          <w:sz w:val="24"/>
          <w:szCs w:val="24"/>
        </w:rPr>
        <w:t xml:space="preserve"> describes their “</w:t>
      </w:r>
      <w:r w:rsidR="00664372">
        <w:rPr>
          <w:rFonts w:ascii="Times New Roman" w:hAnsi="Times New Roman" w:cs="Times New Roman"/>
          <w:sz w:val="24"/>
          <w:szCs w:val="24"/>
        </w:rPr>
        <w:t xml:space="preserve">core </w:t>
      </w:r>
      <w:r w:rsidR="00664372" w:rsidRPr="007C08EF">
        <w:rPr>
          <w:rFonts w:ascii="Times New Roman" w:hAnsi="Times New Roman" w:cs="Times New Roman"/>
          <w:sz w:val="24"/>
          <w:szCs w:val="24"/>
        </w:rPr>
        <w:t>values of integrity, teamwork, performance and learning” (2010: p. 12).  These “core values” are brought</w:t>
      </w:r>
      <w:r w:rsidR="0081737B">
        <w:rPr>
          <w:rFonts w:ascii="Times New Roman" w:hAnsi="Times New Roman" w:cs="Times New Roman"/>
          <w:sz w:val="24"/>
          <w:szCs w:val="24"/>
        </w:rPr>
        <w:t xml:space="preserve"> up</w:t>
      </w:r>
      <w:r w:rsidR="00664372" w:rsidRPr="007C08EF">
        <w:rPr>
          <w:rFonts w:ascii="Times New Roman" w:hAnsi="Times New Roman" w:cs="Times New Roman"/>
          <w:sz w:val="24"/>
          <w:szCs w:val="24"/>
        </w:rPr>
        <w:t xml:space="preserve"> </w:t>
      </w:r>
      <w:r w:rsidR="00664372">
        <w:rPr>
          <w:rFonts w:ascii="Times New Roman" w:hAnsi="Times New Roman" w:cs="Times New Roman"/>
          <w:sz w:val="24"/>
          <w:szCs w:val="24"/>
        </w:rPr>
        <w:t>nine times in the report</w:t>
      </w:r>
      <w:r w:rsidR="00664372" w:rsidRPr="007C08EF">
        <w:rPr>
          <w:rFonts w:ascii="Times New Roman" w:hAnsi="Times New Roman" w:cs="Times New Roman"/>
          <w:sz w:val="24"/>
          <w:szCs w:val="24"/>
        </w:rPr>
        <w:t>, have been approved by the board, and are elaborated in a one-page discussion, using phrases such as “Integrity: We are a responsible corporate citizen committed to the health and safety of people, protection of the environment, and compliance with laws, regulations, and company policies” (p. 46).</w:t>
      </w:r>
      <w:r w:rsidR="00664372">
        <w:rPr>
          <w:rFonts w:ascii="Times New Roman" w:hAnsi="Times New Roman" w:cs="Times New Roman"/>
          <w:sz w:val="24"/>
          <w:szCs w:val="24"/>
        </w:rPr>
        <w:t xml:space="preserve">  </w:t>
      </w:r>
      <w:r w:rsidR="00CD5A5C">
        <w:rPr>
          <w:rFonts w:ascii="Times New Roman" w:hAnsi="Times New Roman" w:cs="Times New Roman"/>
          <w:sz w:val="24"/>
          <w:szCs w:val="24"/>
        </w:rPr>
        <w:t>In addition to claiming distinctive values and status as a bounded citizen, the report signals responsibility to health, safety, and the natural world, implying the capacity for purposive action on these dimensions.</w:t>
      </w:r>
    </w:p>
    <w:p w14:paraId="70D50B75" w14:textId="77777777" w:rsidR="00664372" w:rsidRDefault="00CD5A5C" w:rsidP="0000577B">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Simi</w:t>
      </w:r>
      <w:r w:rsidR="00664372">
        <w:rPr>
          <w:rFonts w:ascii="Times New Roman" w:hAnsi="Times New Roman" w:cs="Times New Roman"/>
          <w:sz w:val="24"/>
          <w:szCs w:val="24"/>
        </w:rPr>
        <w:t>lar discourse emerges in a range of industries.  Abbott Laboratories, a pharmaceutical company, says, “We view our commitment to global citizenship as another opportunity to improve lives around the world” (</w:t>
      </w:r>
      <w:r w:rsidR="00664372" w:rsidRPr="0089103D">
        <w:rPr>
          <w:rFonts w:ascii="Times New Roman" w:hAnsi="Times New Roman" w:cs="Times New Roman"/>
          <w:sz w:val="24"/>
          <w:szCs w:val="24"/>
        </w:rPr>
        <w:t>2010: p. 36).</w:t>
      </w:r>
      <w:r w:rsidR="00664372">
        <w:rPr>
          <w:rFonts w:ascii="Times New Roman" w:hAnsi="Times New Roman" w:cs="Times New Roman"/>
          <w:sz w:val="24"/>
          <w:szCs w:val="24"/>
        </w:rPr>
        <w:t xml:space="preserve">   </w:t>
      </w:r>
      <w:r w:rsidR="00CC1DA1">
        <w:rPr>
          <w:rFonts w:ascii="Times New Roman" w:hAnsi="Times New Roman" w:cs="Times New Roman"/>
          <w:sz w:val="24"/>
          <w:szCs w:val="24"/>
        </w:rPr>
        <w:t xml:space="preserve">In their 2010 report </w:t>
      </w:r>
      <w:r w:rsidR="00664372">
        <w:rPr>
          <w:rFonts w:ascii="Times New Roman" w:hAnsi="Times New Roman" w:cs="Times New Roman"/>
          <w:sz w:val="24"/>
          <w:szCs w:val="24"/>
        </w:rPr>
        <w:t xml:space="preserve">Goodrich, a supplier of aerospace components, systems and services to the commercial and general aviation </w:t>
      </w:r>
      <w:r w:rsidR="00664372">
        <w:rPr>
          <w:rFonts w:ascii="Times New Roman" w:hAnsi="Times New Roman" w:cs="Times New Roman"/>
          <w:sz w:val="24"/>
          <w:szCs w:val="24"/>
        </w:rPr>
        <w:lastRenderedPageBreak/>
        <w:t>airplane markets</w:t>
      </w:r>
      <w:r w:rsidR="00CC1DA1">
        <w:rPr>
          <w:rFonts w:ascii="Times New Roman" w:hAnsi="Times New Roman" w:cs="Times New Roman"/>
          <w:sz w:val="24"/>
          <w:szCs w:val="24"/>
        </w:rPr>
        <w:t>,</w:t>
      </w:r>
      <w:r w:rsidR="00664372">
        <w:rPr>
          <w:rFonts w:ascii="Times New Roman" w:hAnsi="Times New Roman" w:cs="Times New Roman"/>
          <w:sz w:val="24"/>
          <w:szCs w:val="24"/>
        </w:rPr>
        <w:t xml:space="preserve"> emphasizes abstract principles of firm culture, leadership, and continuous improvement; which connote identity, autonomy, and purposiveness</w:t>
      </w:r>
      <w:r w:rsidR="00CC1DA1">
        <w:rPr>
          <w:rFonts w:ascii="Times New Roman" w:hAnsi="Times New Roman" w:cs="Times New Roman"/>
          <w:sz w:val="24"/>
          <w:szCs w:val="24"/>
        </w:rPr>
        <w:t>, illustrated in Figure 1. G</w:t>
      </w:r>
      <w:r w:rsidR="00664372">
        <w:rPr>
          <w:rFonts w:ascii="Times New Roman" w:hAnsi="Times New Roman" w:cs="Times New Roman"/>
          <w:sz w:val="24"/>
          <w:szCs w:val="24"/>
        </w:rPr>
        <w:t xml:space="preserve">eneral displays of being a good corporate actor are so prominent </w:t>
      </w:r>
      <w:r w:rsidR="00CC1DA1">
        <w:rPr>
          <w:rFonts w:ascii="Times New Roman" w:hAnsi="Times New Roman" w:cs="Times New Roman"/>
          <w:sz w:val="24"/>
          <w:szCs w:val="24"/>
        </w:rPr>
        <w:t xml:space="preserve">that </w:t>
      </w:r>
      <w:r w:rsidR="00664372">
        <w:rPr>
          <w:rFonts w:ascii="Times New Roman" w:hAnsi="Times New Roman" w:cs="Times New Roman"/>
          <w:sz w:val="24"/>
          <w:szCs w:val="24"/>
        </w:rPr>
        <w:t xml:space="preserve">we gain no sense of what the firm actually produces until page ten </w:t>
      </w:r>
      <w:r w:rsidR="00CC1DA1">
        <w:rPr>
          <w:rFonts w:ascii="Times New Roman" w:hAnsi="Times New Roman" w:cs="Times New Roman"/>
          <w:sz w:val="24"/>
          <w:szCs w:val="24"/>
        </w:rPr>
        <w:t>of Goodrich’s report</w:t>
      </w:r>
      <w:r w:rsidR="00664372">
        <w:rPr>
          <w:rFonts w:ascii="Times New Roman" w:hAnsi="Times New Roman" w:cs="Times New Roman"/>
          <w:sz w:val="24"/>
          <w:szCs w:val="24"/>
        </w:rPr>
        <w:t>.</w:t>
      </w:r>
      <w:r w:rsidR="00664372" w:rsidRPr="0089103D">
        <w:rPr>
          <w:rFonts w:ascii="Times New Roman" w:hAnsi="Times New Roman" w:cs="Times New Roman"/>
          <w:sz w:val="24"/>
          <w:szCs w:val="24"/>
        </w:rPr>
        <w:t xml:space="preserve">  </w:t>
      </w:r>
    </w:p>
    <w:p w14:paraId="38257BDE" w14:textId="77777777" w:rsidR="00664372" w:rsidRDefault="00664372" w:rsidP="00664372">
      <w:pPr>
        <w:autoSpaceDE w:val="0"/>
        <w:autoSpaceDN w:val="0"/>
        <w:adjustRightInd w:val="0"/>
        <w:spacing w:after="0" w:line="480" w:lineRule="auto"/>
        <w:ind w:firstLine="720"/>
        <w:jc w:val="both"/>
        <w:rPr>
          <w:rFonts w:ascii="Times New Roman" w:hAnsi="Times New Roman" w:cs="Times New Roman"/>
          <w:sz w:val="24"/>
          <w:szCs w:val="24"/>
        </w:rPr>
      </w:pPr>
    </w:p>
    <w:p w14:paraId="110DD0F0" w14:textId="77777777" w:rsidR="00664372" w:rsidRDefault="00664372" w:rsidP="00664372">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r w:rsidR="004F2726">
        <w:rPr>
          <w:rFonts w:ascii="Times New Roman" w:hAnsi="Times New Roman" w:cs="Times New Roman"/>
          <w:sz w:val="24"/>
          <w:szCs w:val="24"/>
        </w:rPr>
        <w:t xml:space="preserve">Insert </w:t>
      </w:r>
      <w:r>
        <w:rPr>
          <w:rFonts w:ascii="Times New Roman" w:hAnsi="Times New Roman" w:cs="Times New Roman"/>
          <w:sz w:val="24"/>
          <w:szCs w:val="24"/>
        </w:rPr>
        <w:t>Figure 1.  Goodrich Annual Report 2010]</w:t>
      </w:r>
    </w:p>
    <w:p w14:paraId="5A154022" w14:textId="77777777" w:rsidR="00E83977" w:rsidRDefault="00E83977" w:rsidP="008D7477">
      <w:pPr>
        <w:autoSpaceDE w:val="0"/>
        <w:autoSpaceDN w:val="0"/>
        <w:adjustRightInd w:val="0"/>
        <w:spacing w:after="0" w:line="480" w:lineRule="auto"/>
        <w:jc w:val="both"/>
        <w:rPr>
          <w:rFonts w:ascii="Times-Roman" w:hAnsi="Times-Roman" w:cs="Times-Roman"/>
          <w:sz w:val="24"/>
          <w:szCs w:val="24"/>
        </w:rPr>
      </w:pPr>
    </w:p>
    <w:p w14:paraId="7C4A33FC" w14:textId="77777777" w:rsidR="00EE564F" w:rsidRPr="00AD592A" w:rsidRDefault="00CC40EB" w:rsidP="008D7477">
      <w:pPr>
        <w:autoSpaceDE w:val="0"/>
        <w:autoSpaceDN w:val="0"/>
        <w:adjustRightInd w:val="0"/>
        <w:spacing w:after="0" w:line="480" w:lineRule="auto"/>
        <w:jc w:val="both"/>
        <w:rPr>
          <w:rFonts w:ascii="Times-Roman" w:hAnsi="Times-Roman" w:cs="Times-Roman"/>
          <w:b/>
          <w:sz w:val="24"/>
          <w:szCs w:val="24"/>
        </w:rPr>
      </w:pPr>
      <w:r>
        <w:rPr>
          <w:rFonts w:ascii="Times-Roman" w:hAnsi="Times-Roman" w:cs="Times-Roman"/>
          <w:b/>
          <w:sz w:val="24"/>
          <w:szCs w:val="24"/>
        </w:rPr>
        <w:t>CULTURAL RATIONALIZATION AND THE FIRM AS SOCIAL ACTOR</w:t>
      </w:r>
    </w:p>
    <w:p w14:paraId="45B9505E" w14:textId="77777777" w:rsidR="00C6698D" w:rsidRPr="00260BF3" w:rsidRDefault="0081737B" w:rsidP="008D7477">
      <w:pPr>
        <w:spacing w:after="0" w:line="480" w:lineRule="auto"/>
        <w:ind w:firstLine="720"/>
        <w:contextualSpacing/>
        <w:jc w:val="both"/>
        <w:rPr>
          <w:rFonts w:ascii="Times New Roman" w:hAnsi="Times New Roman" w:cs="Times New Roman"/>
          <w:sz w:val="24"/>
          <w:szCs w:val="24"/>
        </w:rPr>
      </w:pPr>
      <w:r>
        <w:rPr>
          <w:rFonts w:ascii="Times-Roman" w:hAnsi="Times-Roman" w:cs="Times-Roman"/>
          <w:sz w:val="24"/>
          <w:szCs w:val="24"/>
        </w:rPr>
        <w:t>Firms</w:t>
      </w:r>
      <w:r w:rsidR="00962F9D" w:rsidRPr="00962F9D">
        <w:rPr>
          <w:rFonts w:ascii="Times New Roman" w:hAnsi="Times New Roman" w:cs="Times New Roman"/>
          <w:sz w:val="24"/>
          <w:szCs w:val="24"/>
        </w:rPr>
        <w:t xml:space="preserve"> are increasingly authorized to behave as </w:t>
      </w:r>
      <w:r>
        <w:rPr>
          <w:rFonts w:ascii="Times New Roman" w:hAnsi="Times New Roman" w:cs="Times New Roman"/>
          <w:sz w:val="24"/>
          <w:szCs w:val="24"/>
        </w:rPr>
        <w:t>autonomous creatures that balance self-interested goals with</w:t>
      </w:r>
      <w:r w:rsidR="00666FFE">
        <w:rPr>
          <w:rFonts w:ascii="Times New Roman" w:hAnsi="Times New Roman" w:cs="Times New Roman"/>
          <w:sz w:val="24"/>
          <w:szCs w:val="24"/>
        </w:rPr>
        <w:t xml:space="preserve"> pressures from</w:t>
      </w:r>
      <w:r w:rsidR="00E603C4">
        <w:rPr>
          <w:rFonts w:ascii="Times New Roman" w:hAnsi="Times New Roman" w:cs="Times New Roman"/>
          <w:sz w:val="24"/>
          <w:szCs w:val="24"/>
        </w:rPr>
        <w:t xml:space="preserve"> diverse stakeholders</w:t>
      </w:r>
      <w:r w:rsidR="00962F9D" w:rsidRPr="00962F9D">
        <w:rPr>
          <w:rFonts w:ascii="Times New Roman" w:hAnsi="Times New Roman" w:cs="Times New Roman"/>
          <w:sz w:val="24"/>
          <w:szCs w:val="24"/>
        </w:rPr>
        <w:t xml:space="preserve"> (Dobbin, 1994; Meyer and </w:t>
      </w:r>
      <w:proofErr w:type="spellStart"/>
      <w:r w:rsidR="00962F9D" w:rsidRPr="00962F9D">
        <w:rPr>
          <w:rFonts w:ascii="Times New Roman" w:hAnsi="Times New Roman" w:cs="Times New Roman"/>
          <w:sz w:val="24"/>
          <w:szCs w:val="24"/>
        </w:rPr>
        <w:t>Jepperso</w:t>
      </w:r>
      <w:r w:rsidR="003C360D">
        <w:rPr>
          <w:rFonts w:ascii="Times New Roman" w:hAnsi="Times New Roman" w:cs="Times New Roman"/>
          <w:sz w:val="24"/>
          <w:szCs w:val="24"/>
        </w:rPr>
        <w:t>n</w:t>
      </w:r>
      <w:proofErr w:type="spellEnd"/>
      <w:r w:rsidR="003C360D">
        <w:rPr>
          <w:rFonts w:ascii="Times New Roman" w:hAnsi="Times New Roman" w:cs="Times New Roman"/>
          <w:sz w:val="24"/>
          <w:szCs w:val="24"/>
        </w:rPr>
        <w:t>, 2000; Drori, Meyer and Hwang 2006,</w:t>
      </w:r>
      <w:r w:rsidR="00962F9D" w:rsidRPr="00962F9D">
        <w:rPr>
          <w:rFonts w:ascii="Times New Roman" w:hAnsi="Times New Roman" w:cs="Times New Roman"/>
          <w:sz w:val="24"/>
          <w:szCs w:val="24"/>
        </w:rPr>
        <w:t xml:space="preserve"> 2009; Meyer 2010; Hwang and Colyvas, 2013).</w:t>
      </w:r>
      <w:r w:rsidR="00053CA5">
        <w:rPr>
          <w:rFonts w:ascii="Times New Roman" w:hAnsi="Times New Roman" w:cs="Times New Roman"/>
          <w:sz w:val="24"/>
          <w:szCs w:val="24"/>
        </w:rPr>
        <w:t xml:space="preserve">  </w:t>
      </w:r>
      <w:r w:rsidR="00C6698D" w:rsidRPr="00625CBD">
        <w:rPr>
          <w:rFonts w:ascii="Times-Roman" w:hAnsi="Times-Roman" w:cs="Times-Roman"/>
          <w:sz w:val="24"/>
          <w:szCs w:val="24"/>
        </w:rPr>
        <w:t>We argue that</w:t>
      </w:r>
      <w:r w:rsidR="00C6698D">
        <w:rPr>
          <w:rFonts w:ascii="Times-Roman" w:hAnsi="Times-Roman" w:cs="Times-Roman"/>
          <w:sz w:val="24"/>
          <w:szCs w:val="24"/>
        </w:rPr>
        <w:t xml:space="preserve"> </w:t>
      </w:r>
      <w:r w:rsidR="00F45C20">
        <w:rPr>
          <w:rFonts w:ascii="Times-Roman" w:hAnsi="Times-Roman" w:cs="Times-Roman"/>
          <w:sz w:val="24"/>
          <w:szCs w:val="24"/>
        </w:rPr>
        <w:t>a</w:t>
      </w:r>
      <w:r w:rsidR="00E342A0">
        <w:rPr>
          <w:rFonts w:ascii="Times-Roman" w:hAnsi="Times-Roman" w:cs="Times-Roman"/>
          <w:sz w:val="24"/>
          <w:szCs w:val="24"/>
        </w:rPr>
        <w:t xml:space="preserve"> cultural</w:t>
      </w:r>
      <w:r w:rsidR="00F45C20">
        <w:rPr>
          <w:rFonts w:ascii="Times-Roman" w:hAnsi="Times-Roman" w:cs="Times-Roman"/>
          <w:sz w:val="24"/>
          <w:szCs w:val="24"/>
        </w:rPr>
        <w:t xml:space="preserve"> transformation unfolding over many decades </w:t>
      </w:r>
      <w:r w:rsidR="00053CA5">
        <w:rPr>
          <w:rFonts w:ascii="Times-Roman" w:hAnsi="Times-Roman" w:cs="Times-Roman"/>
          <w:sz w:val="24"/>
          <w:szCs w:val="24"/>
        </w:rPr>
        <w:t>is a major cause of this shift</w:t>
      </w:r>
      <w:r w:rsidR="00F45C20">
        <w:rPr>
          <w:rFonts w:ascii="Times-Roman" w:hAnsi="Times-Roman" w:cs="Times-Roman"/>
          <w:sz w:val="24"/>
          <w:szCs w:val="24"/>
        </w:rPr>
        <w:t>.  S</w:t>
      </w:r>
      <w:r w:rsidR="00C6698D">
        <w:rPr>
          <w:rFonts w:ascii="Times-Roman" w:hAnsi="Times-Roman" w:cs="Times-Roman"/>
          <w:sz w:val="24"/>
          <w:szCs w:val="24"/>
        </w:rPr>
        <w:t>ociety at large is increasingly rationalized,</w:t>
      </w:r>
      <w:r w:rsidR="00053CA5">
        <w:rPr>
          <w:rFonts w:ascii="Times-Roman" w:hAnsi="Times-Roman" w:cs="Times-Roman"/>
          <w:sz w:val="24"/>
          <w:szCs w:val="24"/>
        </w:rPr>
        <w:t xml:space="preserve"> </w:t>
      </w:r>
      <w:r w:rsidR="00C6698D">
        <w:rPr>
          <w:rFonts w:ascii="Times-Roman" w:hAnsi="Times-Roman" w:cs="Times-Roman"/>
          <w:sz w:val="24"/>
          <w:szCs w:val="24"/>
        </w:rPr>
        <w:t>defined as the rise of scientific and quasi-scientific principles combined with the related expansion of individual rights and capacities</w:t>
      </w:r>
      <w:r w:rsidR="00F45C20">
        <w:rPr>
          <w:rFonts w:ascii="Times-Roman" w:hAnsi="Times-Roman" w:cs="Times-Roman"/>
          <w:sz w:val="24"/>
          <w:szCs w:val="24"/>
        </w:rPr>
        <w:t xml:space="preserve"> (Meyer and Bromley, 2013)</w:t>
      </w:r>
      <w:r w:rsidR="00C6698D">
        <w:rPr>
          <w:rFonts w:ascii="Times-Roman" w:hAnsi="Times-Roman" w:cs="Times-Roman"/>
          <w:sz w:val="24"/>
          <w:szCs w:val="24"/>
        </w:rPr>
        <w:t xml:space="preserve">.  </w:t>
      </w:r>
      <w:r w:rsidR="00053CA5">
        <w:rPr>
          <w:rFonts w:ascii="Times-Roman" w:hAnsi="Times-Roman" w:cs="Times-Roman"/>
          <w:sz w:val="24"/>
          <w:szCs w:val="24"/>
        </w:rPr>
        <w:t xml:space="preserve">Making a similar point, </w:t>
      </w:r>
      <w:proofErr w:type="spellStart"/>
      <w:r w:rsidR="00C6698D" w:rsidRPr="00625CBD">
        <w:rPr>
          <w:rFonts w:ascii="Times-Roman" w:hAnsi="Times-Roman" w:cs="Times-Roman"/>
          <w:sz w:val="24"/>
          <w:szCs w:val="24"/>
        </w:rPr>
        <w:t>Whetten</w:t>
      </w:r>
      <w:proofErr w:type="spellEnd"/>
      <w:r w:rsidR="00CC1DA1">
        <w:rPr>
          <w:rFonts w:ascii="Times-Roman" w:hAnsi="Times-Roman" w:cs="Times-Roman"/>
          <w:sz w:val="24"/>
          <w:szCs w:val="24"/>
        </w:rPr>
        <w:t xml:space="preserve"> and Mackey</w:t>
      </w:r>
      <w:r w:rsidR="00C6698D" w:rsidRPr="00625CBD">
        <w:rPr>
          <w:rFonts w:ascii="Times-Roman" w:hAnsi="Times-Roman" w:cs="Times-Roman"/>
          <w:sz w:val="24"/>
          <w:szCs w:val="24"/>
        </w:rPr>
        <w:t xml:space="preserve"> (2002</w:t>
      </w:r>
      <w:r w:rsidR="00117891">
        <w:rPr>
          <w:rFonts w:ascii="Times-Roman" w:hAnsi="Times-Roman" w:cs="Times-Roman"/>
          <w:sz w:val="24"/>
          <w:szCs w:val="24"/>
        </w:rPr>
        <w:t>: 396</w:t>
      </w:r>
      <w:r w:rsidR="00CC1DA1">
        <w:rPr>
          <w:rFonts w:ascii="Times-Roman" w:hAnsi="Times-Roman" w:cs="Times-Roman"/>
          <w:sz w:val="24"/>
          <w:szCs w:val="24"/>
        </w:rPr>
        <w:t>) eloquently describe</w:t>
      </w:r>
      <w:r w:rsidR="004F2726">
        <w:rPr>
          <w:rFonts w:ascii="Times-Roman" w:hAnsi="Times-Roman" w:cs="Times-Roman"/>
          <w:sz w:val="24"/>
          <w:szCs w:val="24"/>
        </w:rPr>
        <w:t>, “T</w:t>
      </w:r>
      <w:r w:rsidR="00C6698D" w:rsidRPr="00625CBD">
        <w:rPr>
          <w:rFonts w:ascii="Times-Roman" w:hAnsi="Times-Roman" w:cs="Times-Roman"/>
          <w:sz w:val="24"/>
          <w:szCs w:val="24"/>
        </w:rPr>
        <w:t>he individual self and the organizational self are both reflections of modern society’s need for systemic accountability of actions, associated with either an individual or collective actor.”</w:t>
      </w:r>
      <w:r w:rsidR="00C6698D" w:rsidRPr="0033488D">
        <w:rPr>
          <w:rFonts w:ascii="Times-Roman" w:hAnsi="Times-Roman" w:cs="Times-Roman"/>
          <w:sz w:val="24"/>
          <w:szCs w:val="24"/>
        </w:rPr>
        <w:t xml:space="preserve">  </w:t>
      </w:r>
      <w:r w:rsidR="00C6698D">
        <w:rPr>
          <w:rFonts w:ascii="Times-Roman" w:hAnsi="Times-Roman" w:cs="Times-Roman"/>
          <w:sz w:val="24"/>
          <w:szCs w:val="24"/>
        </w:rPr>
        <w:t>A core argument is that older social structures (e.g. a</w:t>
      </w:r>
      <w:r w:rsidR="00214186">
        <w:rPr>
          <w:rFonts w:ascii="Times-Roman" w:hAnsi="Times-Roman" w:cs="Times-Roman"/>
          <w:sz w:val="24"/>
          <w:szCs w:val="24"/>
        </w:rPr>
        <w:t xml:space="preserve"> manufacturing</w:t>
      </w:r>
      <w:r w:rsidR="00C6698D">
        <w:rPr>
          <w:rFonts w:ascii="Times-Roman" w:hAnsi="Times-Roman" w:cs="Times-Roman"/>
          <w:sz w:val="24"/>
          <w:szCs w:val="24"/>
        </w:rPr>
        <w:t xml:space="preserve"> firm organized primarily around an assembly line) are transformed by cultural rationalization into more </w:t>
      </w:r>
      <w:r w:rsidR="00DA1613">
        <w:rPr>
          <w:rFonts w:ascii="Times-Roman" w:hAnsi="Times-Roman" w:cs="Times-Roman"/>
          <w:sz w:val="24"/>
          <w:szCs w:val="24"/>
        </w:rPr>
        <w:t xml:space="preserve">socially </w:t>
      </w:r>
      <w:r w:rsidR="00C6698D">
        <w:rPr>
          <w:rFonts w:ascii="Times-Roman" w:hAnsi="Times-Roman" w:cs="Times-Roman"/>
          <w:sz w:val="24"/>
          <w:szCs w:val="24"/>
        </w:rPr>
        <w:t>comple</w:t>
      </w:r>
      <w:r w:rsidR="00214186">
        <w:rPr>
          <w:rFonts w:ascii="Times-Roman" w:hAnsi="Times-Roman" w:cs="Times-Roman"/>
          <w:sz w:val="24"/>
          <w:szCs w:val="24"/>
        </w:rPr>
        <w:t>x entities</w:t>
      </w:r>
      <w:r w:rsidR="00FE13DB">
        <w:rPr>
          <w:rFonts w:ascii="Times-Roman" w:hAnsi="Times-Roman" w:cs="Times-Roman"/>
          <w:sz w:val="24"/>
          <w:szCs w:val="24"/>
        </w:rPr>
        <w:t xml:space="preserve"> we now call “actors”</w:t>
      </w:r>
      <w:r w:rsidR="00C6698D">
        <w:rPr>
          <w:rFonts w:ascii="Times-Roman" w:hAnsi="Times-Roman" w:cs="Times-Roman"/>
          <w:sz w:val="24"/>
          <w:szCs w:val="24"/>
        </w:rPr>
        <w:t xml:space="preserve"> (e.g. a firm organized </w:t>
      </w:r>
      <w:r w:rsidR="00DA1613">
        <w:rPr>
          <w:rFonts w:ascii="Times-Roman" w:hAnsi="Times-Roman" w:cs="Times-Roman"/>
          <w:sz w:val="24"/>
          <w:szCs w:val="24"/>
        </w:rPr>
        <w:t>around theories of finance,</w:t>
      </w:r>
      <w:r w:rsidR="00C6698D" w:rsidRPr="00260BF3">
        <w:rPr>
          <w:rFonts w:ascii="Times-Roman" w:hAnsi="Times-Roman" w:cs="Times-Roman"/>
          <w:sz w:val="24"/>
          <w:szCs w:val="24"/>
        </w:rPr>
        <w:t xml:space="preserve"> human resources</w:t>
      </w:r>
      <w:r w:rsidR="00DA1613">
        <w:rPr>
          <w:rFonts w:ascii="Times-Roman" w:hAnsi="Times-Roman" w:cs="Times-Roman"/>
          <w:sz w:val="24"/>
          <w:szCs w:val="24"/>
        </w:rPr>
        <w:t>, and sustainability</w:t>
      </w:r>
      <w:r w:rsidR="00C6698D" w:rsidRPr="00260BF3">
        <w:rPr>
          <w:rFonts w:ascii="Times-Roman" w:hAnsi="Times-Roman" w:cs="Times-Roman"/>
          <w:sz w:val="24"/>
          <w:szCs w:val="24"/>
        </w:rPr>
        <w:t xml:space="preserve">).  </w:t>
      </w:r>
    </w:p>
    <w:p w14:paraId="714D0FDF" w14:textId="77777777" w:rsidR="00214186" w:rsidRDefault="004E2B10" w:rsidP="008D7477">
      <w:pPr>
        <w:autoSpaceDE w:val="0"/>
        <w:autoSpaceDN w:val="0"/>
        <w:adjustRightInd w:val="0"/>
        <w:spacing w:after="0" w:line="480" w:lineRule="auto"/>
        <w:ind w:firstLine="720"/>
        <w:jc w:val="both"/>
        <w:rPr>
          <w:rFonts w:ascii="Times-Roman" w:hAnsi="Times-Roman" w:cs="Times-Roman"/>
          <w:sz w:val="24"/>
          <w:szCs w:val="24"/>
        </w:rPr>
      </w:pPr>
      <w:r>
        <w:rPr>
          <w:rFonts w:ascii="Times-Roman" w:hAnsi="Times-Roman" w:cs="Times-Roman"/>
          <w:sz w:val="24"/>
          <w:szCs w:val="24"/>
        </w:rPr>
        <w:t>Three</w:t>
      </w:r>
      <w:r w:rsidR="00C6698D" w:rsidRPr="00260BF3">
        <w:rPr>
          <w:rFonts w:ascii="Times-Roman" w:hAnsi="Times-Roman" w:cs="Times-Roman"/>
          <w:sz w:val="24"/>
          <w:szCs w:val="24"/>
        </w:rPr>
        <w:t xml:space="preserve"> concrete manifestations of this overarching cultural change seem </w:t>
      </w:r>
      <w:r w:rsidR="009F1935">
        <w:rPr>
          <w:rFonts w:ascii="Times-Roman" w:hAnsi="Times-Roman" w:cs="Times-Roman"/>
          <w:sz w:val="24"/>
          <w:szCs w:val="24"/>
        </w:rPr>
        <w:t>most</w:t>
      </w:r>
      <w:r w:rsidR="00FE13DB">
        <w:rPr>
          <w:rFonts w:ascii="Times-Roman" w:hAnsi="Times-Roman" w:cs="Times-Roman"/>
          <w:sz w:val="24"/>
          <w:szCs w:val="24"/>
        </w:rPr>
        <w:t xml:space="preserve"> </w:t>
      </w:r>
      <w:r w:rsidR="009F1935">
        <w:rPr>
          <w:rFonts w:ascii="Times-Roman" w:hAnsi="Times-Roman" w:cs="Times-Roman"/>
          <w:sz w:val="24"/>
          <w:szCs w:val="24"/>
        </w:rPr>
        <w:t>relevant</w:t>
      </w:r>
      <w:r w:rsidR="00C6698D" w:rsidRPr="00260BF3">
        <w:rPr>
          <w:rFonts w:ascii="Times-Roman" w:hAnsi="Times-Roman" w:cs="Times-Roman"/>
          <w:sz w:val="24"/>
          <w:szCs w:val="24"/>
        </w:rPr>
        <w:t xml:space="preserve"> to the construction of firms as soc</w:t>
      </w:r>
      <w:r w:rsidR="004C32D3" w:rsidRPr="00260BF3">
        <w:rPr>
          <w:rFonts w:ascii="Times-Roman" w:hAnsi="Times-Roman" w:cs="Times-Roman"/>
          <w:sz w:val="24"/>
          <w:szCs w:val="24"/>
        </w:rPr>
        <w:t>ial actors.  First, there is a</w:t>
      </w:r>
      <w:r w:rsidR="00C6698D" w:rsidRPr="00260BF3">
        <w:rPr>
          <w:rFonts w:ascii="Times-Roman" w:hAnsi="Times-Roman" w:cs="Times-Roman"/>
          <w:sz w:val="24"/>
          <w:szCs w:val="24"/>
        </w:rPr>
        <w:t xml:space="preserve"> dramatic explosion</w:t>
      </w:r>
      <w:r w:rsidR="002A1D30" w:rsidRPr="00260BF3">
        <w:rPr>
          <w:rFonts w:ascii="Times-Roman" w:hAnsi="Times-Roman" w:cs="Times-Roman"/>
          <w:sz w:val="24"/>
          <w:szCs w:val="24"/>
        </w:rPr>
        <w:t xml:space="preserve"> of managerialism. B</w:t>
      </w:r>
      <w:r w:rsidR="00C6698D" w:rsidRPr="00260BF3">
        <w:rPr>
          <w:rFonts w:ascii="Times-Roman" w:hAnsi="Times-Roman" w:cs="Times-Roman"/>
          <w:sz w:val="24"/>
          <w:szCs w:val="24"/>
        </w:rPr>
        <w:t xml:space="preserve">usiness schools producing theories of </w:t>
      </w:r>
      <w:r w:rsidR="00027573" w:rsidRPr="00260BF3">
        <w:rPr>
          <w:rFonts w:ascii="Times-Roman" w:hAnsi="Times-Roman" w:cs="Times-Roman"/>
          <w:sz w:val="24"/>
          <w:szCs w:val="24"/>
        </w:rPr>
        <w:t>management</w:t>
      </w:r>
      <w:r w:rsidR="00171677" w:rsidRPr="00260BF3">
        <w:rPr>
          <w:rFonts w:ascii="Times-Roman" w:hAnsi="Times-Roman" w:cs="Times-Roman"/>
          <w:sz w:val="24"/>
          <w:szCs w:val="24"/>
        </w:rPr>
        <w:t xml:space="preserve"> and masses of </w:t>
      </w:r>
      <w:r w:rsidR="002A1D30" w:rsidRPr="00260BF3">
        <w:rPr>
          <w:rFonts w:ascii="Times-Roman" w:hAnsi="Times-Roman" w:cs="Times-Roman"/>
          <w:sz w:val="24"/>
          <w:szCs w:val="24"/>
        </w:rPr>
        <w:t xml:space="preserve">credentialed </w:t>
      </w:r>
      <w:r w:rsidR="00171677" w:rsidRPr="00260BF3">
        <w:rPr>
          <w:rFonts w:ascii="Times-Roman" w:hAnsi="Times-Roman" w:cs="Times-Roman"/>
          <w:sz w:val="24"/>
          <w:szCs w:val="24"/>
        </w:rPr>
        <w:t>professional managers</w:t>
      </w:r>
      <w:r w:rsidR="002A1D30" w:rsidRPr="00260BF3">
        <w:rPr>
          <w:rFonts w:ascii="Times-Roman" w:hAnsi="Times-Roman" w:cs="Times-Roman"/>
          <w:sz w:val="24"/>
          <w:szCs w:val="24"/>
        </w:rPr>
        <w:t xml:space="preserve"> grow rapidly</w:t>
      </w:r>
      <w:r w:rsidR="001772ED">
        <w:rPr>
          <w:rFonts w:ascii="Times-Roman" w:hAnsi="Times-Roman" w:cs="Times-Roman"/>
          <w:sz w:val="24"/>
          <w:szCs w:val="24"/>
        </w:rPr>
        <w:t xml:space="preserve"> (</w:t>
      </w:r>
      <w:proofErr w:type="spellStart"/>
      <w:r w:rsidR="001772ED">
        <w:rPr>
          <w:rFonts w:ascii="Times-Roman" w:hAnsi="Times-Roman" w:cs="Times-Roman"/>
          <w:sz w:val="24"/>
          <w:szCs w:val="24"/>
        </w:rPr>
        <w:t>Khurana</w:t>
      </w:r>
      <w:proofErr w:type="spellEnd"/>
      <w:r w:rsidR="001772ED">
        <w:rPr>
          <w:rFonts w:ascii="Times-Roman" w:hAnsi="Times-Roman" w:cs="Times-Roman"/>
          <w:sz w:val="24"/>
          <w:szCs w:val="24"/>
        </w:rPr>
        <w:t>, 2007)</w:t>
      </w:r>
      <w:r w:rsidR="00C6698D" w:rsidRPr="00260BF3">
        <w:rPr>
          <w:rFonts w:ascii="Times-Roman" w:hAnsi="Times-Roman" w:cs="Times-Roman"/>
          <w:sz w:val="24"/>
          <w:szCs w:val="24"/>
        </w:rPr>
        <w:t>.</w:t>
      </w:r>
      <w:r w:rsidR="00171677" w:rsidRPr="00260BF3">
        <w:rPr>
          <w:rFonts w:ascii="Times-Roman" w:hAnsi="Times-Roman" w:cs="Times-Roman"/>
          <w:sz w:val="24"/>
          <w:szCs w:val="24"/>
        </w:rPr>
        <w:t xml:space="preserve">  </w:t>
      </w:r>
      <w:r w:rsidR="009D08EA" w:rsidRPr="00260BF3">
        <w:rPr>
          <w:rFonts w:ascii="Times-Roman" w:hAnsi="Times-Roman" w:cs="Times-Roman"/>
          <w:sz w:val="24"/>
          <w:szCs w:val="24"/>
        </w:rPr>
        <w:t>These m</w:t>
      </w:r>
      <w:r w:rsidR="002A1D30" w:rsidRPr="00260BF3">
        <w:rPr>
          <w:rFonts w:ascii="Times-Roman" w:hAnsi="Times-Roman" w:cs="Times-Roman"/>
          <w:sz w:val="24"/>
          <w:szCs w:val="24"/>
        </w:rPr>
        <w:t>anagers specialize</w:t>
      </w:r>
      <w:r w:rsidR="00171677" w:rsidRPr="00260BF3">
        <w:rPr>
          <w:rFonts w:ascii="Times-Roman" w:hAnsi="Times-Roman" w:cs="Times-Roman"/>
          <w:sz w:val="24"/>
          <w:szCs w:val="24"/>
        </w:rPr>
        <w:t xml:space="preserve"> in ra</w:t>
      </w:r>
      <w:r w:rsidR="009D08EA" w:rsidRPr="00260BF3">
        <w:rPr>
          <w:rFonts w:ascii="Times-Roman" w:hAnsi="Times-Roman" w:cs="Times-Roman"/>
          <w:sz w:val="24"/>
          <w:szCs w:val="24"/>
        </w:rPr>
        <w:t>tionalized decision-making and coordination, in</w:t>
      </w:r>
      <w:r w:rsidR="002A1D30" w:rsidRPr="00260BF3">
        <w:rPr>
          <w:rFonts w:ascii="Times-Roman" w:hAnsi="Times-Roman" w:cs="Times-Roman"/>
          <w:sz w:val="24"/>
          <w:szCs w:val="24"/>
        </w:rPr>
        <w:t xml:space="preserve"> contrast to</w:t>
      </w:r>
      <w:r w:rsidR="009D08EA" w:rsidRPr="00260BF3">
        <w:rPr>
          <w:rFonts w:ascii="Times-Roman" w:hAnsi="Times-Roman" w:cs="Times-Roman"/>
          <w:sz w:val="24"/>
          <w:szCs w:val="24"/>
        </w:rPr>
        <w:t xml:space="preserve"> the older imperative authority of traditional professions </w:t>
      </w:r>
      <w:r w:rsidR="009D08EA" w:rsidRPr="00260BF3">
        <w:rPr>
          <w:rFonts w:ascii="Times-Roman" w:hAnsi="Times-Roman" w:cs="Times-Roman"/>
          <w:sz w:val="24"/>
          <w:szCs w:val="24"/>
        </w:rPr>
        <w:lastRenderedPageBreak/>
        <w:t>or owners at the top of a hierarchy</w:t>
      </w:r>
      <w:r w:rsidR="001B0486" w:rsidRPr="00260BF3">
        <w:rPr>
          <w:rFonts w:ascii="Times-Roman" w:hAnsi="Times-Roman" w:cs="Times-Roman"/>
          <w:sz w:val="24"/>
          <w:szCs w:val="24"/>
        </w:rPr>
        <w:t xml:space="preserve"> (</w:t>
      </w:r>
      <w:proofErr w:type="spellStart"/>
      <w:r w:rsidR="001B0486" w:rsidRPr="00260BF3">
        <w:rPr>
          <w:rFonts w:ascii="Times-Roman" w:hAnsi="Times-Roman" w:cs="Times-Roman"/>
          <w:sz w:val="24"/>
          <w:szCs w:val="24"/>
        </w:rPr>
        <w:t>Sahlin-Andersson</w:t>
      </w:r>
      <w:proofErr w:type="spellEnd"/>
      <w:r w:rsidR="001B0486" w:rsidRPr="00260BF3">
        <w:rPr>
          <w:rFonts w:ascii="Times-Roman" w:hAnsi="Times-Roman" w:cs="Times-Roman"/>
          <w:sz w:val="24"/>
          <w:szCs w:val="24"/>
        </w:rPr>
        <w:t xml:space="preserve"> and </w:t>
      </w:r>
      <w:proofErr w:type="spellStart"/>
      <w:r w:rsidR="001B0486" w:rsidRPr="00260BF3">
        <w:rPr>
          <w:rFonts w:ascii="Times-Roman" w:hAnsi="Times-Roman" w:cs="Times-Roman"/>
          <w:sz w:val="24"/>
          <w:szCs w:val="24"/>
        </w:rPr>
        <w:t>Engwall</w:t>
      </w:r>
      <w:proofErr w:type="spellEnd"/>
      <w:r w:rsidR="002A1D30" w:rsidRPr="00260BF3">
        <w:rPr>
          <w:rFonts w:ascii="Times-Roman" w:hAnsi="Times-Roman" w:cs="Times-Roman"/>
          <w:sz w:val="24"/>
          <w:szCs w:val="24"/>
        </w:rPr>
        <w:t>,</w:t>
      </w:r>
      <w:r w:rsidR="001B0486" w:rsidRPr="00260BF3">
        <w:rPr>
          <w:rFonts w:ascii="Times-Roman" w:hAnsi="Times-Roman" w:cs="Times-Roman"/>
          <w:sz w:val="24"/>
          <w:szCs w:val="24"/>
        </w:rPr>
        <w:t xml:space="preserve"> 2002)</w:t>
      </w:r>
      <w:r w:rsidR="009D08EA" w:rsidRPr="00260BF3">
        <w:rPr>
          <w:rFonts w:ascii="Times-Roman" w:hAnsi="Times-Roman" w:cs="Times-Roman"/>
          <w:sz w:val="24"/>
          <w:szCs w:val="24"/>
        </w:rPr>
        <w:t>.</w:t>
      </w:r>
      <w:r w:rsidR="00C6698D" w:rsidRPr="00260BF3">
        <w:rPr>
          <w:rFonts w:ascii="Times-Roman" w:hAnsi="Times-Roman" w:cs="Times-Roman"/>
          <w:sz w:val="24"/>
          <w:szCs w:val="24"/>
        </w:rPr>
        <w:t xml:space="preserve">  </w:t>
      </w:r>
      <w:r w:rsidR="00CA4B69" w:rsidRPr="00260BF3">
        <w:rPr>
          <w:rFonts w:ascii="Times-Roman" w:hAnsi="Times-Roman" w:cs="Times-Roman"/>
          <w:sz w:val="24"/>
          <w:szCs w:val="24"/>
        </w:rPr>
        <w:t xml:space="preserve">The traditional professions (e.g. doctors, lawyers, academics) and substantive experts (e.g. industry specialists) come under the influence of these newly minted organizational experts, who are trained in generic managerial knowledge </w:t>
      </w:r>
      <w:r w:rsidR="001772ED">
        <w:rPr>
          <w:rFonts w:ascii="Times-Roman" w:hAnsi="Times-Roman" w:cs="Times-Roman"/>
          <w:sz w:val="24"/>
          <w:szCs w:val="24"/>
        </w:rPr>
        <w:t xml:space="preserve">that is </w:t>
      </w:r>
      <w:r w:rsidR="00CA4B69" w:rsidRPr="00260BF3">
        <w:rPr>
          <w:rFonts w:ascii="Times-Roman" w:hAnsi="Times-Roman" w:cs="Times-Roman"/>
          <w:sz w:val="24"/>
          <w:szCs w:val="24"/>
        </w:rPr>
        <w:t xml:space="preserve">assumed to transcend most any setting.  </w:t>
      </w:r>
      <w:r w:rsidR="00260BF3" w:rsidRPr="00260BF3">
        <w:rPr>
          <w:rFonts w:ascii="Times-Roman" w:hAnsi="Times-Roman" w:cs="Times-Roman"/>
          <w:sz w:val="24"/>
          <w:szCs w:val="24"/>
        </w:rPr>
        <w:t>Whereas leaders of old-style</w:t>
      </w:r>
      <w:r w:rsidR="002A1D30" w:rsidRPr="00260BF3">
        <w:rPr>
          <w:rFonts w:ascii="Times-Roman" w:hAnsi="Times-Roman" w:cs="Times-Roman"/>
          <w:sz w:val="24"/>
          <w:szCs w:val="24"/>
        </w:rPr>
        <w:t xml:space="preserve"> firms might have been principals,</w:t>
      </w:r>
      <w:r w:rsidR="00260BF3" w:rsidRPr="00260BF3">
        <w:rPr>
          <w:rFonts w:ascii="Times-Roman" w:hAnsi="Times-Roman" w:cs="Times-Roman"/>
          <w:sz w:val="24"/>
          <w:szCs w:val="24"/>
        </w:rPr>
        <w:t xml:space="preserve"> in the eco</w:t>
      </w:r>
      <w:r w:rsidR="00260BF3">
        <w:rPr>
          <w:rFonts w:ascii="Times-Roman" w:hAnsi="Times-Roman" w:cs="Times-Roman"/>
          <w:sz w:val="24"/>
          <w:szCs w:val="24"/>
        </w:rPr>
        <w:t xml:space="preserve">nomic meaning of the term, in the contemporary firm </w:t>
      </w:r>
      <w:r w:rsidR="00CC1DA1">
        <w:rPr>
          <w:rFonts w:ascii="Times-Roman" w:hAnsi="Times-Roman" w:cs="Times-Roman"/>
          <w:sz w:val="24"/>
          <w:szCs w:val="24"/>
        </w:rPr>
        <w:t>m</w:t>
      </w:r>
      <w:r w:rsidR="00260BF3">
        <w:rPr>
          <w:rFonts w:ascii="Times-Roman" w:hAnsi="Times-Roman" w:cs="Times-Roman"/>
          <w:sz w:val="24"/>
          <w:szCs w:val="24"/>
        </w:rPr>
        <w:t>anagers, virtually by definition, balance the interests of many stakeholders more t</w:t>
      </w:r>
      <w:r w:rsidR="00CC1DA1">
        <w:rPr>
          <w:rFonts w:ascii="Times-Roman" w:hAnsi="Times-Roman" w:cs="Times-Roman"/>
          <w:sz w:val="24"/>
          <w:szCs w:val="24"/>
        </w:rPr>
        <w:t>han they exercise raw power.  M</w:t>
      </w:r>
      <w:r w:rsidR="00260BF3">
        <w:rPr>
          <w:rFonts w:ascii="Times-Roman" w:hAnsi="Times-Roman" w:cs="Times-Roman"/>
          <w:sz w:val="24"/>
          <w:szCs w:val="24"/>
        </w:rPr>
        <w:t>anagerial theories simultaneously advocate attentiveness to the external environment while dramatizing managerial abilities to control firm responses (e.g. by planning).</w:t>
      </w:r>
    </w:p>
    <w:p w14:paraId="3466C32A" w14:textId="77777777" w:rsidR="007F1FAB" w:rsidRDefault="00C6698D" w:rsidP="008D7477">
      <w:pPr>
        <w:autoSpaceDE w:val="0"/>
        <w:autoSpaceDN w:val="0"/>
        <w:adjustRightInd w:val="0"/>
        <w:spacing w:after="0" w:line="480" w:lineRule="auto"/>
        <w:ind w:firstLine="720"/>
        <w:jc w:val="both"/>
        <w:rPr>
          <w:rFonts w:ascii="Times-Roman" w:hAnsi="Times-Roman" w:cs="Times-Roman"/>
          <w:sz w:val="24"/>
          <w:szCs w:val="24"/>
        </w:rPr>
      </w:pPr>
      <w:r>
        <w:rPr>
          <w:rFonts w:ascii="Times-Roman" w:hAnsi="Times-Roman" w:cs="Times-Roman"/>
          <w:sz w:val="24"/>
          <w:szCs w:val="24"/>
        </w:rPr>
        <w:t>Second, there is a</w:t>
      </w:r>
      <w:r w:rsidR="002A1D30">
        <w:rPr>
          <w:rFonts w:ascii="Times-Roman" w:hAnsi="Times-Roman" w:cs="Times-Roman"/>
          <w:sz w:val="24"/>
          <w:szCs w:val="24"/>
        </w:rPr>
        <w:t xml:space="preserve">n equally </w:t>
      </w:r>
      <w:r w:rsidR="00DA1613">
        <w:rPr>
          <w:rFonts w:ascii="Times-Roman" w:hAnsi="Times-Roman" w:cs="Times-Roman"/>
          <w:sz w:val="24"/>
          <w:szCs w:val="24"/>
        </w:rPr>
        <w:t>striking explosion</w:t>
      </w:r>
      <w:r w:rsidR="002A1D30">
        <w:rPr>
          <w:rFonts w:ascii="Times-Roman" w:hAnsi="Times-Roman" w:cs="Times-Roman"/>
          <w:sz w:val="24"/>
          <w:szCs w:val="24"/>
        </w:rPr>
        <w:t xml:space="preserve"> of law</w:t>
      </w:r>
      <w:r w:rsidR="00DA1613">
        <w:rPr>
          <w:rFonts w:ascii="Times-Roman" w:hAnsi="Times-Roman" w:cs="Times-Roman"/>
          <w:sz w:val="24"/>
          <w:szCs w:val="24"/>
        </w:rPr>
        <w:t xml:space="preserve"> </w:t>
      </w:r>
      <w:r w:rsidR="00260BF3">
        <w:rPr>
          <w:rFonts w:ascii="Times-Roman" w:hAnsi="Times-Roman" w:cs="Times-Roman"/>
          <w:sz w:val="24"/>
          <w:szCs w:val="24"/>
        </w:rPr>
        <w:t xml:space="preserve">that </w:t>
      </w:r>
      <w:r w:rsidR="002A1D30">
        <w:rPr>
          <w:rFonts w:ascii="Times-Roman" w:hAnsi="Times-Roman" w:cs="Times-Roman"/>
          <w:sz w:val="24"/>
          <w:szCs w:val="24"/>
        </w:rPr>
        <w:t>redefines the boundaries of what an organization can and should do (</w:t>
      </w:r>
      <w:proofErr w:type="spellStart"/>
      <w:r w:rsidR="002A1D30">
        <w:rPr>
          <w:rFonts w:ascii="Times-Roman" w:hAnsi="Times-Roman" w:cs="Times-Roman"/>
          <w:sz w:val="24"/>
          <w:szCs w:val="24"/>
        </w:rPr>
        <w:t>Schneiberg</w:t>
      </w:r>
      <w:proofErr w:type="spellEnd"/>
      <w:r w:rsidR="002A1D30">
        <w:rPr>
          <w:rFonts w:ascii="Times-Roman" w:hAnsi="Times-Roman" w:cs="Times-Roman"/>
          <w:sz w:val="24"/>
          <w:szCs w:val="24"/>
        </w:rPr>
        <w:t xml:space="preserve"> and Bartley, 2008).  Growing </w:t>
      </w:r>
      <w:r w:rsidR="00214186">
        <w:rPr>
          <w:rFonts w:ascii="Times-Roman" w:hAnsi="Times-Roman" w:cs="Times-Roman"/>
          <w:sz w:val="24"/>
          <w:szCs w:val="24"/>
        </w:rPr>
        <w:t>legalization of American society</w:t>
      </w:r>
      <w:r w:rsidR="002A1D30">
        <w:rPr>
          <w:rFonts w:ascii="Times-Roman" w:hAnsi="Times-Roman" w:cs="Times-Roman"/>
          <w:sz w:val="24"/>
          <w:szCs w:val="24"/>
        </w:rPr>
        <w:t xml:space="preserve"> press</w:t>
      </w:r>
      <w:r w:rsidR="00214186">
        <w:rPr>
          <w:rFonts w:ascii="Times-Roman" w:hAnsi="Times-Roman" w:cs="Times-Roman"/>
          <w:sz w:val="24"/>
          <w:szCs w:val="24"/>
        </w:rPr>
        <w:t>es</w:t>
      </w:r>
      <w:r>
        <w:rPr>
          <w:rFonts w:ascii="Times-Roman" w:hAnsi="Times-Roman" w:cs="Times-Roman"/>
          <w:sz w:val="24"/>
          <w:szCs w:val="24"/>
        </w:rPr>
        <w:t xml:space="preserve"> issues of rights and equality into firms</w:t>
      </w:r>
      <w:r w:rsidR="002A1D30">
        <w:rPr>
          <w:rFonts w:ascii="Times-Roman" w:hAnsi="Times-Roman" w:cs="Times-Roman"/>
          <w:sz w:val="24"/>
          <w:szCs w:val="24"/>
        </w:rPr>
        <w:t xml:space="preserve">, shifting ideas about what a firm is and should do away from pure </w:t>
      </w:r>
      <w:r w:rsidR="00BE5074">
        <w:rPr>
          <w:rFonts w:ascii="Times-Roman" w:hAnsi="Times-Roman" w:cs="Times-Roman"/>
          <w:sz w:val="24"/>
          <w:szCs w:val="24"/>
        </w:rPr>
        <w:t>financial and production objectives</w:t>
      </w:r>
      <w:r w:rsidR="0017392B">
        <w:rPr>
          <w:rFonts w:ascii="Times-Roman" w:hAnsi="Times-Roman" w:cs="Times-Roman"/>
          <w:sz w:val="24"/>
          <w:szCs w:val="24"/>
        </w:rPr>
        <w:t xml:space="preserve"> </w:t>
      </w:r>
      <w:r w:rsidR="002A1D30">
        <w:rPr>
          <w:rFonts w:ascii="Times-Roman" w:hAnsi="Times-Roman" w:cs="Times-Roman"/>
          <w:sz w:val="24"/>
          <w:szCs w:val="24"/>
        </w:rPr>
        <w:t>and towards something more like a corporate citizen</w:t>
      </w:r>
      <w:r w:rsidR="00214186">
        <w:rPr>
          <w:rFonts w:ascii="Times-Roman" w:hAnsi="Times-Roman" w:cs="Times-Roman"/>
          <w:sz w:val="24"/>
          <w:szCs w:val="24"/>
        </w:rPr>
        <w:t xml:space="preserve"> (in theory if not in practice)</w:t>
      </w:r>
      <w:r>
        <w:rPr>
          <w:rFonts w:ascii="Times-Roman" w:hAnsi="Times-Roman" w:cs="Times-Roman"/>
          <w:sz w:val="24"/>
          <w:szCs w:val="24"/>
        </w:rPr>
        <w:t>.</w:t>
      </w:r>
      <w:r w:rsidR="00F45652">
        <w:rPr>
          <w:rFonts w:ascii="Times-Roman" w:hAnsi="Times-Roman" w:cs="Times-Roman"/>
          <w:sz w:val="24"/>
          <w:szCs w:val="24"/>
        </w:rPr>
        <w:t xml:space="preserve">  </w:t>
      </w:r>
      <w:r w:rsidR="00260BF3">
        <w:rPr>
          <w:rFonts w:ascii="Times-Roman" w:hAnsi="Times-Roman" w:cs="Times-Roman"/>
          <w:sz w:val="24"/>
          <w:szCs w:val="24"/>
        </w:rPr>
        <w:t xml:space="preserve">Dobbin (2009), for example, outlines the rise of human resources professionals and the accompanying expansion of </w:t>
      </w:r>
      <w:r w:rsidR="0017392B">
        <w:rPr>
          <w:rFonts w:ascii="Times-Roman" w:hAnsi="Times-Roman" w:cs="Times-Roman"/>
          <w:sz w:val="24"/>
          <w:szCs w:val="24"/>
        </w:rPr>
        <w:t xml:space="preserve">activities like diversity training, as well as </w:t>
      </w:r>
      <w:r w:rsidR="00260BF3">
        <w:rPr>
          <w:rFonts w:ascii="Times-Roman" w:hAnsi="Times-Roman" w:cs="Times-Roman"/>
          <w:sz w:val="24"/>
          <w:szCs w:val="24"/>
        </w:rPr>
        <w:t xml:space="preserve">changes in hiring practices.  </w:t>
      </w:r>
      <w:r w:rsidR="00F45652">
        <w:rPr>
          <w:rFonts w:ascii="Times-Roman" w:hAnsi="Times-Roman" w:cs="Times-Roman"/>
          <w:sz w:val="24"/>
          <w:szCs w:val="24"/>
        </w:rPr>
        <w:t>Individual right</w:t>
      </w:r>
      <w:r w:rsidR="00214186">
        <w:rPr>
          <w:rFonts w:ascii="Times-Roman" w:hAnsi="Times-Roman" w:cs="Times-Roman"/>
          <w:sz w:val="24"/>
          <w:szCs w:val="24"/>
        </w:rPr>
        <w:t>s</w:t>
      </w:r>
      <w:r w:rsidR="00260BF3">
        <w:rPr>
          <w:rFonts w:ascii="Times-Roman" w:hAnsi="Times-Roman" w:cs="Times-Roman"/>
          <w:sz w:val="24"/>
          <w:szCs w:val="24"/>
        </w:rPr>
        <w:t xml:space="preserve"> expand; requiring firms </w:t>
      </w:r>
      <w:r w:rsidR="0017392B">
        <w:rPr>
          <w:rFonts w:ascii="Times-Roman" w:hAnsi="Times-Roman" w:cs="Times-Roman"/>
          <w:sz w:val="24"/>
          <w:szCs w:val="24"/>
        </w:rPr>
        <w:t xml:space="preserve">in turn to </w:t>
      </w:r>
      <w:r w:rsidR="00260BF3">
        <w:rPr>
          <w:rFonts w:ascii="Times-Roman" w:hAnsi="Times-Roman" w:cs="Times-Roman"/>
          <w:sz w:val="24"/>
          <w:szCs w:val="24"/>
        </w:rPr>
        <w:t>display</w:t>
      </w:r>
      <w:r w:rsidR="00F45652">
        <w:rPr>
          <w:rFonts w:ascii="Times-Roman" w:hAnsi="Times-Roman" w:cs="Times-Roman"/>
          <w:sz w:val="24"/>
          <w:szCs w:val="24"/>
        </w:rPr>
        <w:t xml:space="preserve"> more responsibility for issu</w:t>
      </w:r>
      <w:r w:rsidR="00260BF3">
        <w:rPr>
          <w:rFonts w:ascii="Times-Roman" w:hAnsi="Times-Roman" w:cs="Times-Roman"/>
          <w:sz w:val="24"/>
          <w:szCs w:val="24"/>
        </w:rPr>
        <w:t>es such as rights and equality.</w:t>
      </w:r>
      <w:r w:rsidR="00F45652">
        <w:rPr>
          <w:rFonts w:ascii="Times-Roman" w:hAnsi="Times-Roman" w:cs="Times-Roman"/>
          <w:sz w:val="24"/>
          <w:szCs w:val="24"/>
        </w:rPr>
        <w:t xml:space="preserve"> </w:t>
      </w:r>
      <w:r w:rsidR="00260BF3">
        <w:rPr>
          <w:rFonts w:ascii="Times-Roman" w:hAnsi="Times-Roman" w:cs="Times-Roman"/>
          <w:sz w:val="24"/>
          <w:szCs w:val="24"/>
        </w:rPr>
        <w:t xml:space="preserve"> These displays, of course, may not reduce actual inequality in society, as Edelman (1992) observes with the rise of Equal Employment Op</w:t>
      </w:r>
      <w:r w:rsidR="00CC1DA1">
        <w:rPr>
          <w:rFonts w:ascii="Times-Roman" w:hAnsi="Times-Roman" w:cs="Times-Roman"/>
          <w:sz w:val="24"/>
          <w:szCs w:val="24"/>
        </w:rPr>
        <w:t>portunity office</w:t>
      </w:r>
      <w:r w:rsidR="00260BF3">
        <w:rPr>
          <w:rFonts w:ascii="Times-Roman" w:hAnsi="Times-Roman" w:cs="Times-Roman"/>
          <w:sz w:val="24"/>
          <w:szCs w:val="24"/>
        </w:rPr>
        <w:t xml:space="preserve">s in large firms.  </w:t>
      </w:r>
      <w:r w:rsidR="00885D1E">
        <w:rPr>
          <w:rFonts w:ascii="Times-Roman" w:hAnsi="Times-Roman" w:cs="Times-Roman"/>
          <w:sz w:val="24"/>
          <w:szCs w:val="24"/>
        </w:rPr>
        <w:t>None</w:t>
      </w:r>
      <w:r w:rsidR="0017392B">
        <w:rPr>
          <w:rFonts w:ascii="Times-Roman" w:hAnsi="Times-Roman" w:cs="Times-Roman"/>
          <w:sz w:val="24"/>
          <w:szCs w:val="24"/>
        </w:rPr>
        <w:t>theless, the structure</w:t>
      </w:r>
      <w:r w:rsidR="00CC1DA1">
        <w:rPr>
          <w:rFonts w:ascii="Times-Roman" w:hAnsi="Times-Roman" w:cs="Times-Roman"/>
          <w:sz w:val="24"/>
          <w:szCs w:val="24"/>
        </w:rPr>
        <w:t>s and practices within</w:t>
      </w:r>
      <w:r w:rsidR="0017392B">
        <w:rPr>
          <w:rFonts w:ascii="Times-Roman" w:hAnsi="Times-Roman" w:cs="Times-Roman"/>
          <w:sz w:val="24"/>
          <w:szCs w:val="24"/>
        </w:rPr>
        <w:t xml:space="preserve"> </w:t>
      </w:r>
      <w:r w:rsidR="00CC1DA1">
        <w:rPr>
          <w:rFonts w:ascii="Times-Roman" w:hAnsi="Times-Roman" w:cs="Times-Roman"/>
          <w:sz w:val="24"/>
          <w:szCs w:val="24"/>
        </w:rPr>
        <w:t>firms change</w:t>
      </w:r>
      <w:r w:rsidR="0017392B">
        <w:rPr>
          <w:rFonts w:ascii="Times-Roman" w:hAnsi="Times-Roman" w:cs="Times-Roman"/>
          <w:sz w:val="24"/>
          <w:szCs w:val="24"/>
        </w:rPr>
        <w:t>, reflecting society’s shifting ideas about the appropriate role of firms in addressing social issues</w:t>
      </w:r>
      <w:r w:rsidR="007F1FAB">
        <w:rPr>
          <w:rFonts w:ascii="Times-Roman" w:hAnsi="Times-Roman" w:cs="Times-Roman"/>
          <w:sz w:val="24"/>
          <w:szCs w:val="24"/>
        </w:rPr>
        <w:t xml:space="preserve">.  </w:t>
      </w:r>
    </w:p>
    <w:p w14:paraId="655A047D" w14:textId="77777777" w:rsidR="007F1FAB" w:rsidRPr="004E2B10" w:rsidRDefault="004E2B10" w:rsidP="008D7477">
      <w:pPr>
        <w:widowControl w:val="0"/>
        <w:autoSpaceDE w:val="0"/>
        <w:autoSpaceDN w:val="0"/>
        <w:adjustRightInd w:val="0"/>
        <w:spacing w:after="0" w:line="480" w:lineRule="auto"/>
        <w:ind w:firstLine="720"/>
        <w:rPr>
          <w:rFonts w:ascii="Times New Roman" w:hAnsi="Times New Roman"/>
          <w:sz w:val="24"/>
          <w:szCs w:val="24"/>
        </w:rPr>
      </w:pPr>
      <w:r>
        <w:rPr>
          <w:rFonts w:ascii="Times-Roman" w:hAnsi="Times-Roman" w:cs="Times-Roman"/>
          <w:sz w:val="24"/>
          <w:szCs w:val="24"/>
        </w:rPr>
        <w:t>Third</w:t>
      </w:r>
      <w:r w:rsidR="0017392B">
        <w:rPr>
          <w:rFonts w:ascii="Times-Roman" w:hAnsi="Times-Roman" w:cs="Times-Roman"/>
          <w:sz w:val="24"/>
          <w:szCs w:val="24"/>
        </w:rPr>
        <w:t>, soft-</w:t>
      </w:r>
      <w:r w:rsidR="007F1FAB">
        <w:rPr>
          <w:rFonts w:ascii="Times-Roman" w:hAnsi="Times-Roman" w:cs="Times-Roman"/>
          <w:sz w:val="24"/>
          <w:szCs w:val="24"/>
        </w:rPr>
        <w:t>law pressures drive firms to incorporate other matters of general social concern even beyond the force of hard law.  For example, Briscoe and Safford (20</w:t>
      </w:r>
      <w:r w:rsidR="0017392B">
        <w:rPr>
          <w:rFonts w:ascii="Times-Roman" w:hAnsi="Times-Roman" w:cs="Times-Roman"/>
          <w:sz w:val="24"/>
          <w:szCs w:val="24"/>
        </w:rPr>
        <w:t>08) document the spread of same-</w:t>
      </w:r>
      <w:r w:rsidR="007F1FAB">
        <w:rPr>
          <w:rFonts w:ascii="Times-Roman" w:hAnsi="Times-Roman" w:cs="Times-Roman"/>
          <w:sz w:val="24"/>
          <w:szCs w:val="24"/>
        </w:rPr>
        <w:t xml:space="preserve">sex partner benefits among large firms in the absence of legal requirements and despite the substantial cost of this practice.  </w:t>
      </w:r>
      <w:r w:rsidR="0081737B">
        <w:rPr>
          <w:rFonts w:ascii="Times-Roman" w:hAnsi="Times-Roman" w:cs="Times-Roman"/>
          <w:sz w:val="24"/>
          <w:szCs w:val="24"/>
        </w:rPr>
        <w:t>Sometimes</w:t>
      </w:r>
      <w:r w:rsidR="0017392B">
        <w:rPr>
          <w:rFonts w:ascii="Times-Roman" w:hAnsi="Times-Roman" w:cs="Times-Roman"/>
          <w:sz w:val="24"/>
          <w:szCs w:val="24"/>
        </w:rPr>
        <w:t xml:space="preserve"> actions such as those occur as firms </w:t>
      </w:r>
      <w:r w:rsidR="007F1FAB">
        <w:rPr>
          <w:rFonts w:ascii="Times-Roman" w:hAnsi="Times-Roman" w:cs="Times-Roman"/>
          <w:sz w:val="24"/>
          <w:szCs w:val="24"/>
        </w:rPr>
        <w:t>respond to social movement-like pressures, for example in areas of Fair Trade certifications or overseas</w:t>
      </w:r>
      <w:r w:rsidR="0017392B">
        <w:rPr>
          <w:rFonts w:ascii="Times-Roman" w:hAnsi="Times-Roman" w:cs="Times-Roman"/>
          <w:sz w:val="24"/>
          <w:szCs w:val="24"/>
        </w:rPr>
        <w:t xml:space="preserve"> labor practices (see, e.g.,</w:t>
      </w:r>
      <w:r w:rsidR="007F1FAB">
        <w:rPr>
          <w:rFonts w:ascii="Times-Roman" w:hAnsi="Times-Roman" w:cs="Times-Roman"/>
          <w:sz w:val="24"/>
          <w:szCs w:val="24"/>
        </w:rPr>
        <w:t xml:space="preserve"> Bartley</w:t>
      </w:r>
      <w:r w:rsidR="0017392B">
        <w:rPr>
          <w:rFonts w:ascii="Times-Roman" w:hAnsi="Times-Roman" w:cs="Times-Roman"/>
          <w:sz w:val="24"/>
          <w:szCs w:val="24"/>
        </w:rPr>
        <w:t>,</w:t>
      </w:r>
      <w:r w:rsidR="007F1FAB">
        <w:rPr>
          <w:rFonts w:ascii="Times-Roman" w:hAnsi="Times-Roman" w:cs="Times-Roman"/>
          <w:sz w:val="24"/>
          <w:szCs w:val="24"/>
        </w:rPr>
        <w:t xml:space="preserve"> 2007).  At times </w:t>
      </w:r>
      <w:r w:rsidR="0017392B">
        <w:rPr>
          <w:rFonts w:ascii="Times-Roman" w:hAnsi="Times-Roman" w:cs="Times-Roman"/>
          <w:sz w:val="24"/>
          <w:szCs w:val="24"/>
        </w:rPr>
        <w:t xml:space="preserve">firms may face conflicting pressures </w:t>
      </w:r>
      <w:r w:rsidR="0017392B">
        <w:rPr>
          <w:rFonts w:ascii="Times-Roman" w:hAnsi="Times-Roman" w:cs="Times-Roman"/>
          <w:sz w:val="24"/>
          <w:szCs w:val="24"/>
        </w:rPr>
        <w:lastRenderedPageBreak/>
        <w:t>from different social-movement organizations</w:t>
      </w:r>
      <w:r w:rsidR="007F1FAB">
        <w:rPr>
          <w:rFonts w:ascii="Times-Roman" w:hAnsi="Times-Roman" w:cs="Times-Roman"/>
          <w:sz w:val="24"/>
          <w:szCs w:val="24"/>
        </w:rPr>
        <w:t xml:space="preserve">, but many of the areas </w:t>
      </w:r>
      <w:r w:rsidR="0017392B">
        <w:rPr>
          <w:rFonts w:ascii="Times-Roman" w:hAnsi="Times-Roman" w:cs="Times-Roman"/>
          <w:sz w:val="24"/>
          <w:szCs w:val="24"/>
        </w:rPr>
        <w:t xml:space="preserve">firms display attentiveness to, such as education or housing, are </w:t>
      </w:r>
      <w:r w:rsidR="007F1FAB">
        <w:rPr>
          <w:rFonts w:ascii="Times-Roman" w:hAnsi="Times-Roman" w:cs="Times-Roman"/>
          <w:sz w:val="24"/>
          <w:szCs w:val="24"/>
        </w:rPr>
        <w:t xml:space="preserve">broadly recognized as socially </w:t>
      </w:r>
      <w:r w:rsidR="0017392B">
        <w:rPr>
          <w:rFonts w:ascii="Times-Roman" w:hAnsi="Times-Roman" w:cs="Times-Roman"/>
          <w:sz w:val="24"/>
          <w:szCs w:val="24"/>
        </w:rPr>
        <w:t>important</w:t>
      </w:r>
      <w:r w:rsidR="007F1FAB">
        <w:rPr>
          <w:rFonts w:ascii="Times-Roman" w:hAnsi="Times-Roman" w:cs="Times-Roman"/>
          <w:sz w:val="24"/>
          <w:szCs w:val="24"/>
        </w:rPr>
        <w:t xml:space="preserve">.  </w:t>
      </w:r>
      <w:r w:rsidR="00CC1DA1">
        <w:rPr>
          <w:rFonts w:ascii="Times-Roman" w:hAnsi="Times-Roman" w:cs="Times-Roman"/>
          <w:sz w:val="24"/>
          <w:szCs w:val="24"/>
        </w:rPr>
        <w:t xml:space="preserve">Thus, we use the phrase “soft law” very broadly, to include both active advocacy and the generalized moral force of public good organizing.  </w:t>
      </w:r>
      <w:r w:rsidR="007F1FAB">
        <w:rPr>
          <w:rFonts w:ascii="Times-Roman" w:hAnsi="Times-Roman" w:cs="Times-Roman"/>
          <w:sz w:val="24"/>
          <w:szCs w:val="24"/>
        </w:rPr>
        <w:t>The general point is th</w:t>
      </w:r>
      <w:r w:rsidR="0017392B">
        <w:rPr>
          <w:rFonts w:ascii="Times-Roman" w:hAnsi="Times-Roman" w:cs="Times-Roman"/>
          <w:sz w:val="24"/>
          <w:szCs w:val="24"/>
        </w:rPr>
        <w:t xml:space="preserve">at firms respond to the overall </w:t>
      </w:r>
      <w:r w:rsidR="007F1FAB">
        <w:rPr>
          <w:rFonts w:ascii="Times-Roman" w:hAnsi="Times-Roman" w:cs="Times-Roman"/>
          <w:sz w:val="24"/>
          <w:szCs w:val="24"/>
        </w:rPr>
        <w:t xml:space="preserve">expansion of social problems where it is expected that humans can find a solution. </w:t>
      </w:r>
      <w:r w:rsidR="007F1FAB" w:rsidRPr="007F1FAB">
        <w:rPr>
          <w:rFonts w:ascii="Times New Roman" w:hAnsi="Times New Roman"/>
          <w:sz w:val="24"/>
          <w:szCs w:val="24"/>
        </w:rPr>
        <w:t xml:space="preserve"> </w:t>
      </w:r>
      <w:r w:rsidR="007F1FAB">
        <w:rPr>
          <w:rFonts w:ascii="Times New Roman" w:hAnsi="Times New Roman"/>
          <w:sz w:val="24"/>
          <w:szCs w:val="24"/>
        </w:rPr>
        <w:t xml:space="preserve">As </w:t>
      </w:r>
      <w:r>
        <w:rPr>
          <w:rFonts w:ascii="Times New Roman" w:hAnsi="Times New Roman"/>
          <w:sz w:val="24"/>
          <w:szCs w:val="24"/>
        </w:rPr>
        <w:t>the public goo</w:t>
      </w:r>
      <w:r w:rsidR="0081737B">
        <w:rPr>
          <w:rFonts w:ascii="Times New Roman" w:hAnsi="Times New Roman"/>
          <w:sz w:val="24"/>
          <w:szCs w:val="24"/>
        </w:rPr>
        <w:t>d domain becomes more organized</w:t>
      </w:r>
      <w:r>
        <w:rPr>
          <w:rFonts w:ascii="Times New Roman" w:hAnsi="Times New Roman"/>
          <w:sz w:val="24"/>
          <w:szCs w:val="24"/>
        </w:rPr>
        <w:t xml:space="preserve"> and less left in the hands of the gods</w:t>
      </w:r>
      <w:r w:rsidR="0017392B">
        <w:rPr>
          <w:rFonts w:ascii="Times New Roman" w:hAnsi="Times New Roman"/>
          <w:sz w:val="24"/>
          <w:szCs w:val="24"/>
        </w:rPr>
        <w:t xml:space="preserve"> or </w:t>
      </w:r>
      <w:r w:rsidR="00CC1DA1">
        <w:rPr>
          <w:rFonts w:ascii="Times New Roman" w:hAnsi="Times New Roman"/>
          <w:sz w:val="24"/>
          <w:szCs w:val="24"/>
        </w:rPr>
        <w:t>a centralized</w:t>
      </w:r>
      <w:r w:rsidR="0017392B">
        <w:rPr>
          <w:rFonts w:ascii="Times New Roman" w:hAnsi="Times New Roman"/>
          <w:sz w:val="24"/>
          <w:szCs w:val="24"/>
        </w:rPr>
        <w:t xml:space="preserve"> government</w:t>
      </w:r>
      <w:r w:rsidR="00CC1DA1">
        <w:rPr>
          <w:rFonts w:ascii="Times New Roman" w:hAnsi="Times New Roman"/>
          <w:sz w:val="24"/>
          <w:szCs w:val="24"/>
        </w:rPr>
        <w:t xml:space="preserve"> authority</w:t>
      </w:r>
      <w:r>
        <w:rPr>
          <w:rFonts w:ascii="Times New Roman" w:hAnsi="Times New Roman"/>
          <w:sz w:val="24"/>
          <w:szCs w:val="24"/>
        </w:rPr>
        <w:t>, new issues are pressed into firms.</w:t>
      </w:r>
    </w:p>
    <w:p w14:paraId="496B0E45" w14:textId="77777777" w:rsidR="00C6698D" w:rsidRDefault="004E2B10" w:rsidP="008D7477">
      <w:pPr>
        <w:autoSpaceDE w:val="0"/>
        <w:autoSpaceDN w:val="0"/>
        <w:adjustRightInd w:val="0"/>
        <w:spacing w:after="0" w:line="480" w:lineRule="auto"/>
        <w:ind w:firstLine="720"/>
        <w:jc w:val="both"/>
        <w:rPr>
          <w:rFonts w:ascii="Times-Roman" w:hAnsi="Times-Roman" w:cs="Times-Roman"/>
          <w:sz w:val="24"/>
          <w:szCs w:val="24"/>
        </w:rPr>
      </w:pPr>
      <w:r>
        <w:rPr>
          <w:rFonts w:ascii="Times-Roman" w:hAnsi="Times-Roman" w:cs="Times-Roman"/>
          <w:sz w:val="24"/>
          <w:szCs w:val="24"/>
        </w:rPr>
        <w:t>These trends, the expansion of managerialism, ha</w:t>
      </w:r>
      <w:r w:rsidR="00E90919">
        <w:rPr>
          <w:rFonts w:ascii="Times-Roman" w:hAnsi="Times-Roman" w:cs="Times-Roman"/>
          <w:sz w:val="24"/>
          <w:szCs w:val="24"/>
        </w:rPr>
        <w:t xml:space="preserve">rd law, and soft law, are </w:t>
      </w:r>
      <w:r>
        <w:rPr>
          <w:rFonts w:ascii="Times-Roman" w:hAnsi="Times-Roman" w:cs="Times-Roman"/>
          <w:sz w:val="24"/>
          <w:szCs w:val="24"/>
        </w:rPr>
        <w:t>related</w:t>
      </w:r>
      <w:r w:rsidR="0017392B">
        <w:rPr>
          <w:rFonts w:ascii="Times-Roman" w:hAnsi="Times-Roman" w:cs="Times-Roman"/>
          <w:sz w:val="24"/>
          <w:szCs w:val="24"/>
        </w:rPr>
        <w:t xml:space="preserve"> in two ways</w:t>
      </w:r>
      <w:r>
        <w:rPr>
          <w:rFonts w:ascii="Times-Roman" w:hAnsi="Times-Roman" w:cs="Times-Roman"/>
          <w:sz w:val="24"/>
          <w:szCs w:val="24"/>
        </w:rPr>
        <w:t xml:space="preserve">.  </w:t>
      </w:r>
      <w:r w:rsidR="0017392B">
        <w:rPr>
          <w:rFonts w:ascii="Times-Roman" w:hAnsi="Times-Roman" w:cs="Times-Roman"/>
          <w:sz w:val="24"/>
          <w:szCs w:val="24"/>
        </w:rPr>
        <w:t>First, together</w:t>
      </w:r>
      <w:r>
        <w:rPr>
          <w:rFonts w:ascii="Times-Roman" w:hAnsi="Times-Roman" w:cs="Times-Roman"/>
          <w:sz w:val="24"/>
          <w:szCs w:val="24"/>
        </w:rPr>
        <w:t xml:space="preserve"> they can be thought of as </w:t>
      </w:r>
      <w:r w:rsidR="00CC40EB">
        <w:rPr>
          <w:rFonts w:ascii="Times-Roman" w:hAnsi="Times-Roman" w:cs="Times-Roman"/>
          <w:sz w:val="24"/>
          <w:szCs w:val="24"/>
        </w:rPr>
        <w:t xml:space="preserve">stemming from </w:t>
      </w:r>
      <w:r>
        <w:rPr>
          <w:rFonts w:ascii="Times-Roman" w:hAnsi="Times-Roman" w:cs="Times-Roman"/>
          <w:sz w:val="24"/>
          <w:szCs w:val="24"/>
        </w:rPr>
        <w:t xml:space="preserve">a general process of cultural rationalization (Meyer and </w:t>
      </w:r>
      <w:proofErr w:type="spellStart"/>
      <w:r>
        <w:rPr>
          <w:rFonts w:ascii="Times-Roman" w:hAnsi="Times-Roman" w:cs="Times-Roman"/>
          <w:sz w:val="24"/>
          <w:szCs w:val="24"/>
        </w:rPr>
        <w:t>Jepperson</w:t>
      </w:r>
      <w:proofErr w:type="spellEnd"/>
      <w:r>
        <w:rPr>
          <w:rFonts w:ascii="Times-Roman" w:hAnsi="Times-Roman" w:cs="Times-Roman"/>
          <w:sz w:val="24"/>
          <w:szCs w:val="24"/>
        </w:rPr>
        <w:t xml:space="preserve"> 2000). </w:t>
      </w:r>
      <w:r w:rsidR="0017392B">
        <w:rPr>
          <w:rFonts w:ascii="Times-Roman" w:hAnsi="Times-Roman" w:cs="Times-Roman"/>
          <w:sz w:val="24"/>
          <w:szCs w:val="24"/>
        </w:rPr>
        <w:t xml:space="preserve">Second, the rise of managerialism on the one hand and the </w:t>
      </w:r>
      <w:r w:rsidR="0029781C">
        <w:rPr>
          <w:rFonts w:ascii="Times-Roman" w:hAnsi="Times-Roman" w:cs="Times-Roman"/>
          <w:sz w:val="24"/>
          <w:szCs w:val="24"/>
        </w:rPr>
        <w:t xml:space="preserve">growing </w:t>
      </w:r>
      <w:r w:rsidR="0017392B">
        <w:rPr>
          <w:rFonts w:ascii="Times-Roman" w:hAnsi="Times-Roman" w:cs="Times-Roman"/>
          <w:sz w:val="24"/>
          <w:szCs w:val="24"/>
        </w:rPr>
        <w:t>set of legal</w:t>
      </w:r>
      <w:r w:rsidR="0029781C">
        <w:rPr>
          <w:rFonts w:ascii="Times-Roman" w:hAnsi="Times-Roman" w:cs="Times-Roman"/>
          <w:sz w:val="24"/>
          <w:szCs w:val="24"/>
        </w:rPr>
        <w:t xml:space="preserve"> and societal</w:t>
      </w:r>
      <w:r w:rsidR="0017392B">
        <w:rPr>
          <w:rFonts w:ascii="Times-Roman" w:hAnsi="Times-Roman" w:cs="Times-Roman"/>
          <w:sz w:val="24"/>
          <w:szCs w:val="24"/>
        </w:rPr>
        <w:t xml:space="preserve"> obligations </w:t>
      </w:r>
      <w:r w:rsidR="0029781C">
        <w:rPr>
          <w:rFonts w:ascii="Times-Roman" w:hAnsi="Times-Roman" w:cs="Times-Roman"/>
          <w:sz w:val="24"/>
          <w:szCs w:val="24"/>
        </w:rPr>
        <w:t>that firms face</w:t>
      </w:r>
      <w:r w:rsidR="0017392B">
        <w:rPr>
          <w:rFonts w:ascii="Times-Roman" w:hAnsi="Times-Roman" w:cs="Times-Roman"/>
          <w:sz w:val="24"/>
          <w:szCs w:val="24"/>
        </w:rPr>
        <w:t xml:space="preserve">, on </w:t>
      </w:r>
      <w:r w:rsidR="0029781C">
        <w:rPr>
          <w:rFonts w:ascii="Times-Roman" w:hAnsi="Times-Roman" w:cs="Times-Roman"/>
          <w:sz w:val="24"/>
          <w:szCs w:val="24"/>
        </w:rPr>
        <w:t>the other, are self-reinforcing</w:t>
      </w:r>
      <w:r w:rsidR="0017392B">
        <w:rPr>
          <w:rFonts w:ascii="Times-Roman" w:hAnsi="Times-Roman" w:cs="Times-Roman"/>
          <w:sz w:val="24"/>
          <w:szCs w:val="24"/>
        </w:rPr>
        <w:t xml:space="preserve">. As managerial solutions increase in prominence, </w:t>
      </w:r>
      <w:r w:rsidR="0029781C">
        <w:rPr>
          <w:rFonts w:ascii="Times-Roman" w:hAnsi="Times-Roman" w:cs="Times-Roman"/>
          <w:sz w:val="24"/>
          <w:szCs w:val="24"/>
        </w:rPr>
        <w:t>they are increasingly seen as appropriate for addressing societal issues that once might have been viewed as the purvey of the family, church, or the government, and therefore they find application in a variety of areas beyond traditional production. At the same time, as obligations to address societal issues are pressed on firms, they spur the development and application of new management techniques and even new types of for-profit organizations (e.g., education-related venture funds).</w:t>
      </w:r>
      <w:r w:rsidR="00EE119A">
        <w:rPr>
          <w:rFonts w:ascii="Times-Roman" w:hAnsi="Times-Roman" w:cs="Times-Roman"/>
          <w:sz w:val="24"/>
          <w:szCs w:val="24"/>
        </w:rPr>
        <w:t xml:space="preserve">  </w:t>
      </w:r>
      <w:r>
        <w:rPr>
          <w:rFonts w:ascii="Times-Roman" w:hAnsi="Times-Roman" w:cs="Times-Roman"/>
          <w:sz w:val="24"/>
          <w:szCs w:val="24"/>
        </w:rPr>
        <w:t>Thus, w</w:t>
      </w:r>
      <w:r w:rsidR="00C6698D">
        <w:rPr>
          <w:rFonts w:ascii="Times-Roman" w:hAnsi="Times-Roman" w:cs="Times-Roman"/>
          <w:sz w:val="24"/>
          <w:szCs w:val="24"/>
        </w:rPr>
        <w:t>e propose an overarching hypothesis, with sub-arguments related to specific dimensions of cultural change:</w:t>
      </w:r>
    </w:p>
    <w:p w14:paraId="2B0F4542" w14:textId="77777777" w:rsidR="00416EE9" w:rsidRDefault="00416EE9" w:rsidP="008D7477">
      <w:pPr>
        <w:autoSpaceDE w:val="0"/>
        <w:autoSpaceDN w:val="0"/>
        <w:adjustRightInd w:val="0"/>
        <w:spacing w:after="0" w:line="480" w:lineRule="auto"/>
        <w:ind w:firstLine="720"/>
        <w:jc w:val="both"/>
        <w:rPr>
          <w:rFonts w:ascii="Times-Roman" w:hAnsi="Times-Roman" w:cs="Times-Roman"/>
          <w:sz w:val="24"/>
          <w:szCs w:val="24"/>
        </w:rPr>
      </w:pPr>
    </w:p>
    <w:p w14:paraId="03E0C6CD" w14:textId="77777777" w:rsidR="00C6698D" w:rsidRPr="00C6698D" w:rsidRDefault="001C6C14" w:rsidP="00CC1DA1">
      <w:pPr>
        <w:autoSpaceDE w:val="0"/>
        <w:autoSpaceDN w:val="0"/>
        <w:adjustRightInd w:val="0"/>
        <w:spacing w:after="0" w:line="480" w:lineRule="auto"/>
        <w:jc w:val="both"/>
        <w:rPr>
          <w:rFonts w:ascii="Times-Roman" w:hAnsi="Times-Roman" w:cs="Times-Roman"/>
          <w:i/>
          <w:sz w:val="24"/>
          <w:szCs w:val="24"/>
        </w:rPr>
      </w:pPr>
      <w:r>
        <w:rPr>
          <w:rFonts w:ascii="Times-Roman" w:hAnsi="Times-Roman" w:cs="Times-Roman"/>
          <w:i/>
          <w:sz w:val="24"/>
          <w:szCs w:val="24"/>
        </w:rPr>
        <w:t>H</w:t>
      </w:r>
      <w:r w:rsidR="0029781C">
        <w:rPr>
          <w:rFonts w:ascii="Times-Roman" w:hAnsi="Times-Roman" w:cs="Times-Roman"/>
          <w:i/>
          <w:sz w:val="24"/>
          <w:szCs w:val="24"/>
        </w:rPr>
        <w:t xml:space="preserve">ypothesis </w:t>
      </w:r>
      <w:r>
        <w:rPr>
          <w:rFonts w:ascii="Times-Roman" w:hAnsi="Times-Roman" w:cs="Times-Roman"/>
          <w:i/>
          <w:sz w:val="24"/>
          <w:szCs w:val="24"/>
        </w:rPr>
        <w:t xml:space="preserve">1: </w:t>
      </w:r>
      <w:r>
        <w:rPr>
          <w:rFonts w:ascii="Times-Roman" w:hAnsi="Times-Roman" w:cs="Times-Roman"/>
          <w:i/>
          <w:sz w:val="24"/>
          <w:szCs w:val="24"/>
        </w:rPr>
        <w:tab/>
      </w:r>
      <w:r w:rsidR="004C41D6">
        <w:rPr>
          <w:rFonts w:ascii="Times-Roman" w:hAnsi="Times-Roman" w:cs="Times-Roman"/>
          <w:i/>
          <w:sz w:val="24"/>
          <w:szCs w:val="24"/>
        </w:rPr>
        <w:t>Firms become more robust social actors</w:t>
      </w:r>
      <w:r w:rsidR="004C41D6" w:rsidRPr="00C6698D">
        <w:rPr>
          <w:rFonts w:ascii="Times-Roman" w:hAnsi="Times-Roman" w:cs="Times-Roman"/>
          <w:i/>
          <w:sz w:val="24"/>
          <w:szCs w:val="24"/>
        </w:rPr>
        <w:t xml:space="preserve"> </w:t>
      </w:r>
      <w:r w:rsidR="00C6698D" w:rsidRPr="00C6698D">
        <w:rPr>
          <w:rFonts w:ascii="Times-Roman" w:hAnsi="Times-Roman" w:cs="Times-Roman"/>
          <w:i/>
          <w:sz w:val="24"/>
          <w:szCs w:val="24"/>
        </w:rPr>
        <w:t xml:space="preserve">with the rationalization of culture. </w:t>
      </w:r>
    </w:p>
    <w:p w14:paraId="6137676F" w14:textId="77777777" w:rsidR="00C6698D" w:rsidRPr="00C6698D" w:rsidRDefault="00C6698D" w:rsidP="008D7477">
      <w:pPr>
        <w:autoSpaceDE w:val="0"/>
        <w:autoSpaceDN w:val="0"/>
        <w:adjustRightInd w:val="0"/>
        <w:spacing w:after="0" w:line="480" w:lineRule="auto"/>
        <w:jc w:val="both"/>
        <w:rPr>
          <w:rFonts w:ascii="Times-Roman" w:hAnsi="Times-Roman" w:cs="Times-Roman"/>
          <w:i/>
          <w:sz w:val="24"/>
          <w:szCs w:val="24"/>
        </w:rPr>
      </w:pPr>
    </w:p>
    <w:p w14:paraId="2587F9AC" w14:textId="77777777" w:rsidR="00C6698D" w:rsidRPr="00C6698D" w:rsidRDefault="0029781C" w:rsidP="0029781C">
      <w:pPr>
        <w:autoSpaceDE w:val="0"/>
        <w:autoSpaceDN w:val="0"/>
        <w:adjustRightInd w:val="0"/>
        <w:spacing w:after="0" w:line="480" w:lineRule="auto"/>
        <w:ind w:left="1440"/>
        <w:jc w:val="both"/>
        <w:rPr>
          <w:rFonts w:ascii="Times-Roman" w:hAnsi="Times-Roman" w:cs="Times-Roman"/>
          <w:i/>
          <w:sz w:val="24"/>
          <w:szCs w:val="24"/>
        </w:rPr>
      </w:pPr>
      <w:r>
        <w:rPr>
          <w:rFonts w:ascii="Times-Roman" w:hAnsi="Times-Roman" w:cs="Times-Roman"/>
          <w:i/>
          <w:sz w:val="24"/>
          <w:szCs w:val="24"/>
        </w:rPr>
        <w:t xml:space="preserve">Hypothesis </w:t>
      </w:r>
      <w:r w:rsidR="00C6698D" w:rsidRPr="00C6698D">
        <w:rPr>
          <w:rFonts w:ascii="Times-Roman" w:hAnsi="Times-Roman" w:cs="Times-Roman"/>
          <w:i/>
          <w:sz w:val="24"/>
          <w:szCs w:val="24"/>
        </w:rPr>
        <w:t xml:space="preserve">1a:  </w:t>
      </w:r>
      <w:r w:rsidR="004C41D6">
        <w:rPr>
          <w:rFonts w:ascii="Times-Roman" w:hAnsi="Times-Roman" w:cs="Times-Roman"/>
          <w:i/>
          <w:sz w:val="24"/>
          <w:szCs w:val="24"/>
        </w:rPr>
        <w:t>Firms become more robust social actors</w:t>
      </w:r>
      <w:r w:rsidR="00C6698D" w:rsidRPr="00C6698D">
        <w:rPr>
          <w:rFonts w:ascii="Times-Roman" w:hAnsi="Times-Roman" w:cs="Times-Roman"/>
          <w:i/>
          <w:sz w:val="24"/>
          <w:szCs w:val="24"/>
        </w:rPr>
        <w:t xml:space="preserve"> with the expansion of </w:t>
      </w:r>
      <w:r w:rsidR="001B0486">
        <w:rPr>
          <w:rFonts w:ascii="Times-Roman" w:hAnsi="Times-Roman" w:cs="Times-Roman"/>
          <w:i/>
          <w:sz w:val="24"/>
          <w:szCs w:val="24"/>
        </w:rPr>
        <w:t>managerialism</w:t>
      </w:r>
      <w:r w:rsidR="00C6698D" w:rsidRPr="00C6698D">
        <w:rPr>
          <w:rFonts w:ascii="Times-Roman" w:hAnsi="Times-Roman" w:cs="Times-Roman"/>
          <w:i/>
          <w:sz w:val="24"/>
          <w:szCs w:val="24"/>
        </w:rPr>
        <w:t>.</w:t>
      </w:r>
    </w:p>
    <w:p w14:paraId="6C8207FC" w14:textId="77777777" w:rsidR="00C6698D" w:rsidRDefault="00C6698D" w:rsidP="0029781C">
      <w:pPr>
        <w:autoSpaceDE w:val="0"/>
        <w:autoSpaceDN w:val="0"/>
        <w:adjustRightInd w:val="0"/>
        <w:spacing w:after="0" w:line="480" w:lineRule="auto"/>
        <w:ind w:left="1440"/>
        <w:jc w:val="both"/>
        <w:rPr>
          <w:rFonts w:ascii="Times-Roman" w:hAnsi="Times-Roman" w:cs="Times-Roman"/>
          <w:i/>
          <w:sz w:val="24"/>
          <w:szCs w:val="24"/>
        </w:rPr>
      </w:pPr>
      <w:r w:rsidRPr="00C6698D">
        <w:rPr>
          <w:rFonts w:ascii="Times-Roman" w:hAnsi="Times-Roman" w:cs="Times-Roman"/>
          <w:i/>
          <w:sz w:val="24"/>
          <w:szCs w:val="24"/>
        </w:rPr>
        <w:t>H</w:t>
      </w:r>
      <w:r w:rsidR="0029781C">
        <w:rPr>
          <w:rFonts w:ascii="Times-Roman" w:hAnsi="Times-Roman" w:cs="Times-Roman"/>
          <w:i/>
          <w:sz w:val="24"/>
          <w:szCs w:val="24"/>
        </w:rPr>
        <w:t xml:space="preserve">ypothesis </w:t>
      </w:r>
      <w:r w:rsidRPr="00C6698D">
        <w:rPr>
          <w:rFonts w:ascii="Times-Roman" w:hAnsi="Times-Roman" w:cs="Times-Roman"/>
          <w:i/>
          <w:sz w:val="24"/>
          <w:szCs w:val="24"/>
        </w:rPr>
        <w:t xml:space="preserve">1b:  </w:t>
      </w:r>
      <w:r w:rsidR="004C41D6">
        <w:rPr>
          <w:rFonts w:ascii="Times-Roman" w:hAnsi="Times-Roman" w:cs="Times-Roman"/>
          <w:i/>
          <w:sz w:val="24"/>
          <w:szCs w:val="24"/>
        </w:rPr>
        <w:t>Firms become more robust social actors</w:t>
      </w:r>
      <w:r w:rsidR="004C41D6" w:rsidRPr="00C6698D">
        <w:rPr>
          <w:rFonts w:ascii="Times-Roman" w:hAnsi="Times-Roman" w:cs="Times-Roman"/>
          <w:i/>
          <w:sz w:val="24"/>
          <w:szCs w:val="24"/>
        </w:rPr>
        <w:t xml:space="preserve"> </w:t>
      </w:r>
      <w:r w:rsidRPr="00C6698D">
        <w:rPr>
          <w:rFonts w:ascii="Times-Roman" w:hAnsi="Times-Roman" w:cs="Times-Roman"/>
          <w:i/>
          <w:sz w:val="24"/>
          <w:szCs w:val="24"/>
        </w:rPr>
        <w:t xml:space="preserve">with the expansion of </w:t>
      </w:r>
      <w:r w:rsidR="001B0486">
        <w:rPr>
          <w:rFonts w:ascii="Times-Roman" w:hAnsi="Times-Roman" w:cs="Times-Roman"/>
          <w:i/>
          <w:sz w:val="24"/>
          <w:szCs w:val="24"/>
        </w:rPr>
        <w:t>hard law</w:t>
      </w:r>
      <w:r w:rsidRPr="00C6698D">
        <w:rPr>
          <w:rFonts w:ascii="Times-Roman" w:hAnsi="Times-Roman" w:cs="Times-Roman"/>
          <w:i/>
          <w:sz w:val="24"/>
          <w:szCs w:val="24"/>
        </w:rPr>
        <w:t>.</w:t>
      </w:r>
    </w:p>
    <w:p w14:paraId="537939D8" w14:textId="77777777" w:rsidR="004C41D6" w:rsidRPr="00C6698D" w:rsidRDefault="004C41D6" w:rsidP="0029781C">
      <w:pPr>
        <w:autoSpaceDE w:val="0"/>
        <w:autoSpaceDN w:val="0"/>
        <w:adjustRightInd w:val="0"/>
        <w:spacing w:after="0" w:line="480" w:lineRule="auto"/>
        <w:ind w:left="1440"/>
        <w:jc w:val="both"/>
        <w:rPr>
          <w:rFonts w:ascii="Times-Roman" w:hAnsi="Times-Roman" w:cs="Times-Roman"/>
          <w:i/>
          <w:sz w:val="24"/>
          <w:szCs w:val="24"/>
        </w:rPr>
      </w:pPr>
      <w:r>
        <w:rPr>
          <w:rFonts w:ascii="Times-Roman" w:hAnsi="Times-Roman" w:cs="Times-Roman"/>
          <w:i/>
          <w:sz w:val="24"/>
          <w:szCs w:val="24"/>
        </w:rPr>
        <w:lastRenderedPageBreak/>
        <w:t>H</w:t>
      </w:r>
      <w:r w:rsidR="0029781C">
        <w:rPr>
          <w:rFonts w:ascii="Times-Roman" w:hAnsi="Times-Roman" w:cs="Times-Roman"/>
          <w:i/>
          <w:sz w:val="24"/>
          <w:szCs w:val="24"/>
        </w:rPr>
        <w:t xml:space="preserve">ypothesis </w:t>
      </w:r>
      <w:r>
        <w:rPr>
          <w:rFonts w:ascii="Times-Roman" w:hAnsi="Times-Roman" w:cs="Times-Roman"/>
          <w:i/>
          <w:sz w:val="24"/>
          <w:szCs w:val="24"/>
        </w:rPr>
        <w:t>1c:</w:t>
      </w:r>
      <w:r w:rsidR="0029781C">
        <w:rPr>
          <w:rFonts w:ascii="Times-Roman" w:hAnsi="Times-Roman" w:cs="Times-Roman"/>
          <w:i/>
          <w:sz w:val="24"/>
          <w:szCs w:val="24"/>
        </w:rPr>
        <w:t xml:space="preserve"> </w:t>
      </w:r>
      <w:r>
        <w:rPr>
          <w:rFonts w:ascii="Times-Roman" w:hAnsi="Times-Roman" w:cs="Times-Roman"/>
          <w:i/>
          <w:sz w:val="24"/>
          <w:szCs w:val="24"/>
        </w:rPr>
        <w:t>Firms become more robust social actors</w:t>
      </w:r>
      <w:r w:rsidRPr="00C6698D">
        <w:rPr>
          <w:rFonts w:ascii="Times-Roman" w:hAnsi="Times-Roman" w:cs="Times-Roman"/>
          <w:i/>
          <w:sz w:val="24"/>
          <w:szCs w:val="24"/>
        </w:rPr>
        <w:t xml:space="preserve"> </w:t>
      </w:r>
      <w:r>
        <w:rPr>
          <w:rFonts w:ascii="Times-Roman" w:hAnsi="Times-Roman" w:cs="Times-Roman"/>
          <w:i/>
          <w:sz w:val="24"/>
          <w:szCs w:val="24"/>
        </w:rPr>
        <w:t>with the expansion of soft law.</w:t>
      </w:r>
    </w:p>
    <w:p w14:paraId="6CACF180" w14:textId="77777777" w:rsidR="001C6C14" w:rsidRDefault="001C6C14" w:rsidP="008D7477">
      <w:pPr>
        <w:autoSpaceDE w:val="0"/>
        <w:autoSpaceDN w:val="0"/>
        <w:adjustRightInd w:val="0"/>
        <w:spacing w:after="0" w:line="480" w:lineRule="auto"/>
        <w:jc w:val="both"/>
        <w:rPr>
          <w:rFonts w:ascii="Times-Roman" w:hAnsi="Times-Roman" w:cs="Times-Roman"/>
          <w:sz w:val="24"/>
          <w:szCs w:val="24"/>
        </w:rPr>
      </w:pPr>
    </w:p>
    <w:p w14:paraId="41B9BA21" w14:textId="77777777" w:rsidR="004C41D6" w:rsidRDefault="001C6C14" w:rsidP="008D7477">
      <w:pPr>
        <w:autoSpaceDE w:val="0"/>
        <w:autoSpaceDN w:val="0"/>
        <w:adjustRightInd w:val="0"/>
        <w:spacing w:after="0" w:line="480" w:lineRule="auto"/>
        <w:ind w:firstLine="720"/>
        <w:jc w:val="both"/>
        <w:rPr>
          <w:rFonts w:ascii="Times-Roman" w:hAnsi="Times-Roman" w:cs="Times-Roman"/>
          <w:sz w:val="24"/>
          <w:szCs w:val="24"/>
        </w:rPr>
      </w:pPr>
      <w:r>
        <w:rPr>
          <w:rFonts w:ascii="Times-Roman" w:hAnsi="Times-Roman" w:cs="Times-Roman"/>
          <w:sz w:val="24"/>
          <w:szCs w:val="24"/>
        </w:rPr>
        <w:t>Although cultural shifts</w:t>
      </w:r>
      <w:r w:rsidR="0081737B">
        <w:rPr>
          <w:rFonts w:ascii="Times-Roman" w:hAnsi="Times-Roman" w:cs="Times-Roman"/>
          <w:sz w:val="24"/>
          <w:szCs w:val="24"/>
        </w:rPr>
        <w:t xml:space="preserve"> that unfold over time</w:t>
      </w:r>
      <w:r>
        <w:rPr>
          <w:rFonts w:ascii="Times-Roman" w:hAnsi="Times-Roman" w:cs="Times-Roman"/>
          <w:sz w:val="24"/>
          <w:szCs w:val="24"/>
        </w:rPr>
        <w:t xml:space="preserve"> likely influence all firms to some extent, there</w:t>
      </w:r>
      <w:r w:rsidR="00F45652">
        <w:rPr>
          <w:rFonts w:ascii="Times-Roman" w:hAnsi="Times-Roman" w:cs="Times-Roman"/>
          <w:sz w:val="24"/>
          <w:szCs w:val="24"/>
        </w:rPr>
        <w:t xml:space="preserve"> is variation in how and how much</w:t>
      </w:r>
      <w:r w:rsidR="004C41D6">
        <w:rPr>
          <w:rFonts w:ascii="Times-Roman" w:hAnsi="Times-Roman" w:cs="Times-Roman"/>
          <w:sz w:val="24"/>
          <w:szCs w:val="24"/>
        </w:rPr>
        <w:t xml:space="preserve"> companies are exposed</w:t>
      </w:r>
      <w:r>
        <w:rPr>
          <w:rFonts w:ascii="Times-Roman" w:hAnsi="Times-Roman" w:cs="Times-Roman"/>
          <w:sz w:val="24"/>
          <w:szCs w:val="24"/>
        </w:rPr>
        <w:t xml:space="preserve"> or linked to these external changes.  </w:t>
      </w:r>
      <w:r w:rsidR="00A31C2C">
        <w:rPr>
          <w:rFonts w:ascii="Times-Roman" w:hAnsi="Times-Roman" w:cs="Times-Roman"/>
          <w:sz w:val="24"/>
          <w:szCs w:val="24"/>
        </w:rPr>
        <w:t xml:space="preserve">Parallel to our macro-cultural measures of managerialism and </w:t>
      </w:r>
      <w:r w:rsidR="004E2B10">
        <w:rPr>
          <w:rFonts w:ascii="Times-Roman" w:hAnsi="Times-Roman" w:cs="Times-Roman"/>
          <w:sz w:val="24"/>
          <w:szCs w:val="24"/>
        </w:rPr>
        <w:t>law</w:t>
      </w:r>
      <w:r w:rsidR="00A31C2C">
        <w:rPr>
          <w:rFonts w:ascii="Times-Roman" w:hAnsi="Times-Roman" w:cs="Times-Roman"/>
          <w:sz w:val="24"/>
          <w:szCs w:val="24"/>
        </w:rPr>
        <w:t>, we consider</w:t>
      </w:r>
      <w:r w:rsidR="004C41D6">
        <w:rPr>
          <w:rFonts w:ascii="Times-Roman" w:hAnsi="Times-Roman" w:cs="Times-Roman"/>
          <w:sz w:val="24"/>
          <w:szCs w:val="24"/>
        </w:rPr>
        <w:t xml:space="preserve"> variations in</w:t>
      </w:r>
      <w:r w:rsidR="00A31C2C">
        <w:rPr>
          <w:rFonts w:ascii="Times-Roman" w:hAnsi="Times-Roman" w:cs="Times-Roman"/>
          <w:sz w:val="24"/>
          <w:szCs w:val="24"/>
        </w:rPr>
        <w:t xml:space="preserve"> how attuned each firm is to these pressures in a given year.  As discussed, managers are the individuals assumed to exert control and bear responsibility for the organization (</w:t>
      </w:r>
      <w:proofErr w:type="spellStart"/>
      <w:r w:rsidR="00A31C2C">
        <w:rPr>
          <w:rFonts w:ascii="Times-Roman" w:hAnsi="Times-Roman" w:cs="Times-Roman"/>
          <w:sz w:val="24"/>
          <w:szCs w:val="24"/>
        </w:rPr>
        <w:t>Fayol</w:t>
      </w:r>
      <w:proofErr w:type="spellEnd"/>
      <w:r w:rsidR="00A31C2C">
        <w:rPr>
          <w:rFonts w:ascii="Times-Roman" w:hAnsi="Times-Roman" w:cs="Times-Roman"/>
          <w:sz w:val="24"/>
          <w:szCs w:val="24"/>
        </w:rPr>
        <w:t xml:space="preserve"> </w:t>
      </w:r>
      <w:r w:rsidR="006571BB">
        <w:rPr>
          <w:rFonts w:ascii="Times-Roman" w:hAnsi="Times-Roman" w:cs="Times-Roman"/>
          <w:sz w:val="24"/>
          <w:szCs w:val="24"/>
        </w:rPr>
        <w:t xml:space="preserve">(1949) </w:t>
      </w:r>
      <w:r w:rsidR="00A31C2C">
        <w:rPr>
          <w:rFonts w:ascii="Times-Roman" w:hAnsi="Times-Roman" w:cs="Times-Roman"/>
          <w:sz w:val="24"/>
          <w:szCs w:val="24"/>
        </w:rPr>
        <w:t xml:space="preserve">1916; </w:t>
      </w:r>
      <w:proofErr w:type="spellStart"/>
      <w:r w:rsidR="00A31C2C">
        <w:rPr>
          <w:rFonts w:ascii="Times-Roman" w:hAnsi="Times-Roman" w:cs="Times-Roman"/>
          <w:sz w:val="24"/>
          <w:szCs w:val="24"/>
        </w:rPr>
        <w:t>Brunsson</w:t>
      </w:r>
      <w:proofErr w:type="spellEnd"/>
      <w:r w:rsidR="00A31C2C">
        <w:rPr>
          <w:rFonts w:ascii="Times-Roman" w:hAnsi="Times-Roman" w:cs="Times-Roman"/>
          <w:sz w:val="24"/>
          <w:szCs w:val="24"/>
        </w:rPr>
        <w:t xml:space="preserve"> and </w:t>
      </w:r>
      <w:proofErr w:type="spellStart"/>
      <w:r w:rsidR="00A31C2C">
        <w:rPr>
          <w:rFonts w:ascii="Times-Roman" w:hAnsi="Times-Roman" w:cs="Times-Roman"/>
          <w:sz w:val="24"/>
          <w:szCs w:val="24"/>
        </w:rPr>
        <w:t>Sahlin-Andersson</w:t>
      </w:r>
      <w:proofErr w:type="spellEnd"/>
      <w:r w:rsidR="00A31C2C">
        <w:rPr>
          <w:rFonts w:ascii="Times-Roman" w:hAnsi="Times-Roman" w:cs="Times-Roman"/>
          <w:sz w:val="24"/>
          <w:szCs w:val="24"/>
        </w:rPr>
        <w:t xml:space="preserve"> 2000).  </w:t>
      </w:r>
      <w:r w:rsidR="004C41D6">
        <w:rPr>
          <w:rFonts w:ascii="Times-Roman" w:hAnsi="Times-Roman" w:cs="Times-Roman"/>
          <w:sz w:val="24"/>
          <w:szCs w:val="24"/>
        </w:rPr>
        <w:t>To the extent a firm celebrates managerialism, it is likely to become more of an actor.</w:t>
      </w:r>
    </w:p>
    <w:p w14:paraId="0D265CEE" w14:textId="77777777" w:rsidR="001C6C14" w:rsidRDefault="004C41D6" w:rsidP="008D7477">
      <w:pPr>
        <w:autoSpaceDE w:val="0"/>
        <w:autoSpaceDN w:val="0"/>
        <w:adjustRightInd w:val="0"/>
        <w:spacing w:after="0" w:line="480" w:lineRule="auto"/>
        <w:ind w:firstLine="720"/>
        <w:jc w:val="both"/>
        <w:rPr>
          <w:rFonts w:ascii="Times-Roman" w:hAnsi="Times-Roman" w:cs="Times-Roman"/>
          <w:sz w:val="24"/>
          <w:szCs w:val="24"/>
        </w:rPr>
      </w:pPr>
      <w:r>
        <w:rPr>
          <w:rFonts w:ascii="Times-Roman" w:hAnsi="Times-Roman" w:cs="Times-Roman"/>
          <w:sz w:val="24"/>
          <w:szCs w:val="24"/>
        </w:rPr>
        <w:t>Recent research has also extensively documented how both legal changes, in terms of hard laws and the soft law pressures of ratings, rankings, and certifications, pr</w:t>
      </w:r>
      <w:r w:rsidR="0029781C">
        <w:rPr>
          <w:rFonts w:ascii="Times-Roman" w:hAnsi="Times-Roman" w:cs="Times-Roman"/>
          <w:sz w:val="24"/>
          <w:szCs w:val="24"/>
        </w:rPr>
        <w:t>ovide new avenues of accountability for firms, thereby pr</w:t>
      </w:r>
      <w:r>
        <w:rPr>
          <w:rFonts w:ascii="Times-Roman" w:hAnsi="Times-Roman" w:cs="Times-Roman"/>
          <w:sz w:val="24"/>
          <w:szCs w:val="24"/>
        </w:rPr>
        <w:t>ess</w:t>
      </w:r>
      <w:r w:rsidR="0029781C">
        <w:rPr>
          <w:rFonts w:ascii="Times-Roman" w:hAnsi="Times-Roman" w:cs="Times-Roman"/>
          <w:sz w:val="24"/>
          <w:szCs w:val="24"/>
        </w:rPr>
        <w:t>ing</w:t>
      </w:r>
      <w:r>
        <w:rPr>
          <w:rFonts w:ascii="Times-Roman" w:hAnsi="Times-Roman" w:cs="Times-Roman"/>
          <w:sz w:val="24"/>
          <w:szCs w:val="24"/>
        </w:rPr>
        <w:t xml:space="preserve"> organizations to become more responsible (Power, 1994; </w:t>
      </w:r>
      <w:proofErr w:type="spellStart"/>
      <w:r>
        <w:rPr>
          <w:rFonts w:ascii="Times-Roman" w:hAnsi="Times-Roman" w:cs="Times-Roman"/>
          <w:sz w:val="24"/>
          <w:szCs w:val="24"/>
        </w:rPr>
        <w:t>Strathern</w:t>
      </w:r>
      <w:proofErr w:type="spellEnd"/>
      <w:r>
        <w:rPr>
          <w:rFonts w:ascii="Times-Roman" w:hAnsi="Times-Roman" w:cs="Times-Roman"/>
          <w:sz w:val="24"/>
          <w:szCs w:val="24"/>
        </w:rPr>
        <w:t>, 2000;</w:t>
      </w:r>
      <w:r w:rsidRPr="002A7047">
        <w:rPr>
          <w:rFonts w:ascii="Times-Roman" w:hAnsi="Times-Roman" w:cs="Times-Roman"/>
          <w:sz w:val="24"/>
          <w:szCs w:val="24"/>
        </w:rPr>
        <w:t xml:space="preserve"> </w:t>
      </w:r>
      <w:proofErr w:type="spellStart"/>
      <w:r>
        <w:rPr>
          <w:rFonts w:ascii="Times-Roman" w:hAnsi="Times-Roman" w:cs="Times-Roman"/>
          <w:sz w:val="24"/>
          <w:szCs w:val="24"/>
        </w:rPr>
        <w:t>Fombrun</w:t>
      </w:r>
      <w:proofErr w:type="spellEnd"/>
      <w:r>
        <w:rPr>
          <w:rFonts w:ascii="Times-Roman" w:hAnsi="Times-Roman" w:cs="Times-Roman"/>
          <w:sz w:val="24"/>
          <w:szCs w:val="24"/>
        </w:rPr>
        <w:t xml:space="preserve">, 2007; Dobbin, 2009).  But firms vary both in how much they pay attention to these outside pressures, and in how much the external pressures target the firm directly.  Whether a firm desires it or not, as legal pressures expand, the dimensions of expected action expand – that is, it becomes more of an actor.  </w:t>
      </w:r>
      <w:r w:rsidR="001C6C14">
        <w:rPr>
          <w:rFonts w:ascii="Times-Roman" w:hAnsi="Times-Roman" w:cs="Times-Roman"/>
          <w:sz w:val="24"/>
          <w:szCs w:val="24"/>
        </w:rPr>
        <w:t>Again, we propose an overarching hypothesis and more specific sub-arguments:</w:t>
      </w:r>
    </w:p>
    <w:p w14:paraId="13C7E13E" w14:textId="77777777" w:rsidR="001C6C14" w:rsidRDefault="001C6C14" w:rsidP="008D7477">
      <w:pPr>
        <w:autoSpaceDE w:val="0"/>
        <w:autoSpaceDN w:val="0"/>
        <w:adjustRightInd w:val="0"/>
        <w:spacing w:after="0" w:line="480" w:lineRule="auto"/>
        <w:ind w:firstLine="720"/>
        <w:jc w:val="both"/>
        <w:rPr>
          <w:rFonts w:ascii="Times-Roman" w:hAnsi="Times-Roman" w:cs="Times-Roman"/>
          <w:sz w:val="24"/>
          <w:szCs w:val="24"/>
        </w:rPr>
      </w:pPr>
    </w:p>
    <w:p w14:paraId="7618C5A3" w14:textId="77777777" w:rsidR="001C6C14" w:rsidRDefault="001C6C14" w:rsidP="00CC1DA1">
      <w:pPr>
        <w:autoSpaceDE w:val="0"/>
        <w:autoSpaceDN w:val="0"/>
        <w:adjustRightInd w:val="0"/>
        <w:spacing w:after="0" w:line="480" w:lineRule="auto"/>
        <w:jc w:val="both"/>
        <w:rPr>
          <w:rFonts w:ascii="Times-Roman" w:hAnsi="Times-Roman" w:cs="Times-Roman"/>
          <w:i/>
          <w:sz w:val="24"/>
          <w:szCs w:val="24"/>
        </w:rPr>
      </w:pPr>
      <w:r w:rsidRPr="001C6C14">
        <w:rPr>
          <w:rFonts w:ascii="Times-Roman" w:hAnsi="Times-Roman" w:cs="Times-Roman"/>
          <w:i/>
          <w:sz w:val="24"/>
          <w:szCs w:val="24"/>
        </w:rPr>
        <w:t>H</w:t>
      </w:r>
      <w:r w:rsidR="00577F1D">
        <w:rPr>
          <w:rFonts w:ascii="Times-Roman" w:hAnsi="Times-Roman" w:cs="Times-Roman"/>
          <w:i/>
          <w:sz w:val="24"/>
          <w:szCs w:val="24"/>
        </w:rPr>
        <w:t xml:space="preserve">ypothesis </w:t>
      </w:r>
      <w:r w:rsidRPr="001C6C14">
        <w:rPr>
          <w:rFonts w:ascii="Times-Roman" w:hAnsi="Times-Roman" w:cs="Times-Roman"/>
          <w:i/>
          <w:sz w:val="24"/>
          <w:szCs w:val="24"/>
        </w:rPr>
        <w:t xml:space="preserve">2:  </w:t>
      </w:r>
      <w:r w:rsidR="004C41D6">
        <w:rPr>
          <w:rFonts w:ascii="Times-Roman" w:hAnsi="Times-Roman" w:cs="Times-Roman"/>
          <w:i/>
          <w:sz w:val="24"/>
          <w:szCs w:val="24"/>
        </w:rPr>
        <w:t>Firms become more robust social actors</w:t>
      </w:r>
      <w:r w:rsidR="004C41D6" w:rsidRPr="00C6698D">
        <w:rPr>
          <w:rFonts w:ascii="Times-Roman" w:hAnsi="Times-Roman" w:cs="Times-Roman"/>
          <w:i/>
          <w:sz w:val="24"/>
          <w:szCs w:val="24"/>
        </w:rPr>
        <w:t xml:space="preserve"> </w:t>
      </w:r>
      <w:r w:rsidR="00484638">
        <w:rPr>
          <w:rFonts w:ascii="Times-Roman" w:hAnsi="Times-Roman" w:cs="Times-Roman"/>
          <w:i/>
          <w:sz w:val="24"/>
          <w:szCs w:val="24"/>
        </w:rPr>
        <w:t>when they are</w:t>
      </w:r>
      <w:r w:rsidRPr="001C6C14">
        <w:rPr>
          <w:rFonts w:ascii="Times-Roman" w:hAnsi="Times-Roman" w:cs="Times-Roman"/>
          <w:i/>
          <w:sz w:val="24"/>
          <w:szCs w:val="24"/>
        </w:rPr>
        <w:t xml:space="preserve"> more </w:t>
      </w:r>
      <w:r w:rsidR="00484638">
        <w:rPr>
          <w:rFonts w:ascii="Times-Roman" w:hAnsi="Times-Roman" w:cs="Times-Roman"/>
          <w:i/>
          <w:sz w:val="24"/>
          <w:szCs w:val="24"/>
        </w:rPr>
        <w:t>attuned</w:t>
      </w:r>
      <w:r w:rsidR="00193FFF">
        <w:rPr>
          <w:rFonts w:ascii="Times-Roman" w:hAnsi="Times-Roman" w:cs="Times-Roman"/>
          <w:i/>
          <w:sz w:val="24"/>
          <w:szCs w:val="24"/>
        </w:rPr>
        <w:t xml:space="preserve"> to external cultural changes. </w:t>
      </w:r>
    </w:p>
    <w:p w14:paraId="2F62EE4F" w14:textId="77777777" w:rsidR="00193FFF" w:rsidRPr="00193FFF" w:rsidRDefault="00193FFF" w:rsidP="008D7477">
      <w:pPr>
        <w:autoSpaceDE w:val="0"/>
        <w:autoSpaceDN w:val="0"/>
        <w:adjustRightInd w:val="0"/>
        <w:spacing w:after="0" w:line="480" w:lineRule="auto"/>
        <w:ind w:left="720"/>
        <w:jc w:val="both"/>
        <w:rPr>
          <w:rFonts w:ascii="Times-Roman" w:hAnsi="Times-Roman" w:cs="Times-Roman"/>
          <w:i/>
          <w:sz w:val="24"/>
          <w:szCs w:val="24"/>
        </w:rPr>
      </w:pPr>
    </w:p>
    <w:p w14:paraId="015D1C5A" w14:textId="77777777" w:rsidR="001C6C14" w:rsidRPr="00CC1DA1" w:rsidRDefault="004C41D6" w:rsidP="008D7477">
      <w:pPr>
        <w:autoSpaceDE w:val="0"/>
        <w:autoSpaceDN w:val="0"/>
        <w:adjustRightInd w:val="0"/>
        <w:spacing w:after="0" w:line="480" w:lineRule="auto"/>
        <w:ind w:left="1440"/>
        <w:jc w:val="both"/>
        <w:rPr>
          <w:rFonts w:ascii="Times-Roman" w:hAnsi="Times-Roman" w:cs="Times-Roman"/>
          <w:i/>
          <w:sz w:val="24"/>
          <w:szCs w:val="24"/>
        </w:rPr>
      </w:pPr>
      <w:r>
        <w:rPr>
          <w:rFonts w:ascii="Times-Roman" w:hAnsi="Times-Roman" w:cs="Times-Roman"/>
          <w:i/>
          <w:sz w:val="24"/>
          <w:szCs w:val="24"/>
        </w:rPr>
        <w:t>H</w:t>
      </w:r>
      <w:r w:rsidR="00577F1D">
        <w:rPr>
          <w:rFonts w:ascii="Times-Roman" w:hAnsi="Times-Roman" w:cs="Times-Roman"/>
          <w:i/>
          <w:sz w:val="24"/>
          <w:szCs w:val="24"/>
        </w:rPr>
        <w:t xml:space="preserve">ypothesis </w:t>
      </w:r>
      <w:r>
        <w:rPr>
          <w:rFonts w:ascii="Times-Roman" w:hAnsi="Times-Roman" w:cs="Times-Roman"/>
          <w:i/>
          <w:sz w:val="24"/>
          <w:szCs w:val="24"/>
        </w:rPr>
        <w:t>2a</w:t>
      </w:r>
      <w:r w:rsidR="001C6C14" w:rsidRPr="001C6C14">
        <w:rPr>
          <w:rFonts w:ascii="Times-Roman" w:hAnsi="Times-Roman" w:cs="Times-Roman"/>
          <w:i/>
          <w:sz w:val="24"/>
          <w:szCs w:val="24"/>
        </w:rPr>
        <w:t xml:space="preserve">:  </w:t>
      </w:r>
      <w:r w:rsidR="00484638" w:rsidRPr="00CC1DA1">
        <w:rPr>
          <w:rFonts w:ascii="Times-Roman" w:hAnsi="Times-Roman" w:cs="Times-Roman"/>
          <w:i/>
          <w:sz w:val="24"/>
          <w:szCs w:val="24"/>
        </w:rPr>
        <w:t>Firms become more robust social actors</w:t>
      </w:r>
      <w:r w:rsidR="001C6C14" w:rsidRPr="00CC1DA1">
        <w:rPr>
          <w:rFonts w:ascii="Times-Roman" w:hAnsi="Times-Roman" w:cs="Times-Roman"/>
          <w:i/>
          <w:sz w:val="24"/>
          <w:szCs w:val="24"/>
        </w:rPr>
        <w:t xml:space="preserve"> </w:t>
      </w:r>
      <w:r w:rsidR="00926F24" w:rsidRPr="00CC1DA1">
        <w:rPr>
          <w:rFonts w:ascii="Times-Roman" w:hAnsi="Times-Roman" w:cs="Times-Roman"/>
          <w:i/>
          <w:sz w:val="24"/>
          <w:szCs w:val="24"/>
        </w:rPr>
        <w:t xml:space="preserve">with </w:t>
      </w:r>
      <w:r w:rsidR="00484638" w:rsidRPr="00CC1DA1">
        <w:rPr>
          <w:rFonts w:ascii="Times-Roman" w:hAnsi="Times-Roman" w:cs="Times-Roman"/>
          <w:i/>
          <w:sz w:val="24"/>
          <w:szCs w:val="24"/>
        </w:rPr>
        <w:t>increased</w:t>
      </w:r>
      <w:r w:rsidR="00926F24" w:rsidRPr="00CC1DA1">
        <w:rPr>
          <w:rFonts w:ascii="Times-Roman" w:hAnsi="Times-Roman" w:cs="Times-Roman"/>
          <w:i/>
          <w:sz w:val="24"/>
          <w:szCs w:val="24"/>
        </w:rPr>
        <w:t xml:space="preserve"> managerial</w:t>
      </w:r>
      <w:r w:rsidR="00484638" w:rsidRPr="00CC1DA1">
        <w:rPr>
          <w:rFonts w:ascii="Times-Roman" w:hAnsi="Times-Roman" w:cs="Times-Roman"/>
          <w:i/>
          <w:sz w:val="24"/>
          <w:szCs w:val="24"/>
        </w:rPr>
        <w:t>ism</w:t>
      </w:r>
      <w:r w:rsidR="001C6C14" w:rsidRPr="00CC1DA1">
        <w:rPr>
          <w:rFonts w:ascii="Times-Roman" w:hAnsi="Times-Roman" w:cs="Times-Roman"/>
          <w:i/>
          <w:sz w:val="24"/>
          <w:szCs w:val="24"/>
        </w:rPr>
        <w:t>.</w:t>
      </w:r>
    </w:p>
    <w:p w14:paraId="6C155F64" w14:textId="77777777" w:rsidR="004C41D6" w:rsidRPr="00CC1DA1" w:rsidRDefault="004C41D6" w:rsidP="008D7477">
      <w:pPr>
        <w:autoSpaceDE w:val="0"/>
        <w:autoSpaceDN w:val="0"/>
        <w:adjustRightInd w:val="0"/>
        <w:spacing w:after="0" w:line="480" w:lineRule="auto"/>
        <w:ind w:left="1440"/>
        <w:jc w:val="both"/>
        <w:rPr>
          <w:rFonts w:ascii="Times-Roman" w:hAnsi="Times-Roman" w:cs="Times-Roman"/>
          <w:i/>
          <w:sz w:val="24"/>
          <w:szCs w:val="24"/>
        </w:rPr>
      </w:pPr>
      <w:r w:rsidRPr="00CC1DA1">
        <w:rPr>
          <w:rFonts w:ascii="Times-Roman" w:hAnsi="Times-Roman" w:cs="Times-Roman"/>
          <w:i/>
          <w:sz w:val="24"/>
          <w:szCs w:val="24"/>
        </w:rPr>
        <w:t>H</w:t>
      </w:r>
      <w:r w:rsidR="00577F1D" w:rsidRPr="00CC1DA1">
        <w:rPr>
          <w:rFonts w:ascii="Times-Roman" w:hAnsi="Times-Roman" w:cs="Times-Roman"/>
          <w:i/>
          <w:sz w:val="24"/>
          <w:szCs w:val="24"/>
        </w:rPr>
        <w:t xml:space="preserve">ypothesis </w:t>
      </w:r>
      <w:r w:rsidRPr="00CC1DA1">
        <w:rPr>
          <w:rFonts w:ascii="Times-Roman" w:hAnsi="Times-Roman" w:cs="Times-Roman"/>
          <w:i/>
          <w:sz w:val="24"/>
          <w:szCs w:val="24"/>
        </w:rPr>
        <w:t xml:space="preserve">2b:  </w:t>
      </w:r>
      <w:r w:rsidR="00484638" w:rsidRPr="00CC1DA1">
        <w:rPr>
          <w:rFonts w:ascii="Times-Roman" w:hAnsi="Times-Roman" w:cs="Times-Roman"/>
          <w:i/>
          <w:sz w:val="24"/>
          <w:szCs w:val="24"/>
        </w:rPr>
        <w:t xml:space="preserve">Firms become more robust social actors </w:t>
      </w:r>
      <w:r w:rsidR="00577F1D" w:rsidRPr="00CC1DA1">
        <w:rPr>
          <w:rFonts w:ascii="Times-Roman" w:hAnsi="Times-Roman" w:cs="Times-Roman"/>
          <w:i/>
          <w:sz w:val="24"/>
          <w:szCs w:val="24"/>
        </w:rPr>
        <w:t>as they pay more attention to</w:t>
      </w:r>
      <w:r w:rsidRPr="00CC1DA1">
        <w:rPr>
          <w:rFonts w:ascii="Times-Roman" w:hAnsi="Times-Roman" w:cs="Times-Roman"/>
          <w:i/>
          <w:sz w:val="24"/>
          <w:szCs w:val="24"/>
        </w:rPr>
        <w:t xml:space="preserve"> ratings, r</w:t>
      </w:r>
      <w:r w:rsidR="00577F1D" w:rsidRPr="00CC1DA1">
        <w:rPr>
          <w:rFonts w:ascii="Times-Roman" w:hAnsi="Times-Roman" w:cs="Times-Roman"/>
          <w:i/>
          <w:sz w:val="24"/>
          <w:szCs w:val="24"/>
        </w:rPr>
        <w:t>ankings, or awards</w:t>
      </w:r>
      <w:r w:rsidRPr="00CC1DA1">
        <w:rPr>
          <w:rFonts w:ascii="Times-Roman" w:hAnsi="Times-Roman" w:cs="Times-Roman"/>
          <w:i/>
          <w:sz w:val="24"/>
          <w:szCs w:val="24"/>
        </w:rPr>
        <w:t>.</w:t>
      </w:r>
    </w:p>
    <w:p w14:paraId="0AF9701A" w14:textId="77777777" w:rsidR="004C41D6" w:rsidRPr="001C6C14" w:rsidRDefault="004C41D6" w:rsidP="008D7477">
      <w:pPr>
        <w:autoSpaceDE w:val="0"/>
        <w:autoSpaceDN w:val="0"/>
        <w:adjustRightInd w:val="0"/>
        <w:spacing w:after="0" w:line="480" w:lineRule="auto"/>
        <w:ind w:left="1440"/>
        <w:jc w:val="both"/>
        <w:rPr>
          <w:rFonts w:ascii="Times-Roman" w:hAnsi="Times-Roman" w:cs="Times-Roman"/>
          <w:i/>
          <w:sz w:val="24"/>
          <w:szCs w:val="24"/>
        </w:rPr>
      </w:pPr>
      <w:r w:rsidRPr="00CC1DA1">
        <w:rPr>
          <w:rFonts w:ascii="Times-Roman" w:hAnsi="Times-Roman" w:cs="Times-Roman"/>
          <w:i/>
          <w:sz w:val="24"/>
          <w:szCs w:val="24"/>
        </w:rPr>
        <w:lastRenderedPageBreak/>
        <w:t>H</w:t>
      </w:r>
      <w:r w:rsidR="00577F1D" w:rsidRPr="00CC1DA1">
        <w:rPr>
          <w:rFonts w:ascii="Times-Roman" w:hAnsi="Times-Roman" w:cs="Times-Roman"/>
          <w:i/>
          <w:sz w:val="24"/>
          <w:szCs w:val="24"/>
        </w:rPr>
        <w:t xml:space="preserve">ypothesis </w:t>
      </w:r>
      <w:r w:rsidRPr="00CC1DA1">
        <w:rPr>
          <w:rFonts w:ascii="Times-Roman" w:hAnsi="Times-Roman" w:cs="Times-Roman"/>
          <w:i/>
          <w:sz w:val="24"/>
          <w:szCs w:val="24"/>
        </w:rPr>
        <w:t xml:space="preserve">2c:  </w:t>
      </w:r>
      <w:r w:rsidR="00484638" w:rsidRPr="00CC1DA1">
        <w:rPr>
          <w:rFonts w:ascii="Times-Roman" w:hAnsi="Times-Roman" w:cs="Times-Roman"/>
          <w:i/>
          <w:sz w:val="24"/>
          <w:szCs w:val="24"/>
        </w:rPr>
        <w:t xml:space="preserve">Firms become more robust social actors </w:t>
      </w:r>
      <w:r w:rsidR="00577F1D" w:rsidRPr="00CC1DA1">
        <w:rPr>
          <w:rFonts w:ascii="Times-Roman" w:hAnsi="Times-Roman" w:cs="Times-Roman"/>
          <w:i/>
          <w:sz w:val="24"/>
          <w:szCs w:val="24"/>
        </w:rPr>
        <w:t xml:space="preserve">as they pay more attention to </w:t>
      </w:r>
      <w:r w:rsidRPr="00CC1DA1">
        <w:rPr>
          <w:rFonts w:ascii="Times-Roman" w:hAnsi="Times-Roman" w:cs="Times-Roman"/>
          <w:i/>
          <w:sz w:val="24"/>
          <w:szCs w:val="24"/>
        </w:rPr>
        <w:t>legal compliance, standards</w:t>
      </w:r>
      <w:r w:rsidR="00577F1D" w:rsidRPr="00CC1DA1">
        <w:rPr>
          <w:rFonts w:ascii="Times-Roman" w:hAnsi="Times-Roman" w:cs="Times-Roman"/>
          <w:i/>
          <w:sz w:val="24"/>
          <w:szCs w:val="24"/>
        </w:rPr>
        <w:t xml:space="preserve"> or certifications</w:t>
      </w:r>
      <w:r w:rsidRPr="00CC1DA1">
        <w:rPr>
          <w:rFonts w:ascii="Times-Roman" w:hAnsi="Times-Roman" w:cs="Times-Roman"/>
          <w:i/>
          <w:sz w:val="24"/>
          <w:szCs w:val="24"/>
        </w:rPr>
        <w:t>.</w:t>
      </w:r>
    </w:p>
    <w:p w14:paraId="1E4E3C56" w14:textId="77777777" w:rsidR="009F7E25" w:rsidRDefault="009F7E25" w:rsidP="008D7477">
      <w:pPr>
        <w:spacing w:after="0" w:line="480" w:lineRule="auto"/>
        <w:contextualSpacing/>
        <w:jc w:val="both"/>
        <w:rPr>
          <w:rFonts w:ascii="Times New Roman" w:hAnsi="Times New Roman" w:cs="Times New Roman"/>
          <w:b/>
          <w:sz w:val="24"/>
          <w:szCs w:val="24"/>
        </w:rPr>
      </w:pPr>
    </w:p>
    <w:p w14:paraId="3A6D6D22" w14:textId="77777777" w:rsidR="009F7E25" w:rsidRPr="00A14565" w:rsidRDefault="009F7E25" w:rsidP="008D7477">
      <w:pPr>
        <w:spacing w:after="0"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DATA &amp; METHODS</w:t>
      </w:r>
    </w:p>
    <w:p w14:paraId="13008C8B" w14:textId="77777777" w:rsidR="00D6620E" w:rsidRDefault="00D6620E" w:rsidP="008D7477">
      <w:pPr>
        <w:spacing w:after="0" w:line="480" w:lineRule="auto"/>
        <w:contextualSpacing/>
        <w:jc w:val="both"/>
        <w:rPr>
          <w:rFonts w:ascii="Times New Roman" w:hAnsi="Times New Roman" w:cs="Times New Roman"/>
          <w:sz w:val="24"/>
          <w:szCs w:val="24"/>
        </w:rPr>
      </w:pPr>
    </w:p>
    <w:p w14:paraId="171C6626" w14:textId="77777777" w:rsidR="00555870" w:rsidRPr="00555870" w:rsidRDefault="00DA0EB0" w:rsidP="008D7477">
      <w:pPr>
        <w:spacing w:after="0"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The </w:t>
      </w:r>
      <w:r w:rsidR="009F7E25">
        <w:rPr>
          <w:rFonts w:ascii="Times New Roman" w:hAnsi="Times New Roman" w:cs="Times New Roman"/>
          <w:b/>
          <w:sz w:val="24"/>
          <w:szCs w:val="24"/>
        </w:rPr>
        <w:t>Setting: A Short History of Annual Reporting in the U</w:t>
      </w:r>
      <w:r w:rsidR="00577F1D">
        <w:rPr>
          <w:rFonts w:ascii="Times New Roman" w:hAnsi="Times New Roman" w:cs="Times New Roman"/>
          <w:b/>
          <w:sz w:val="24"/>
          <w:szCs w:val="24"/>
        </w:rPr>
        <w:t>.</w:t>
      </w:r>
      <w:r w:rsidR="009F7E25">
        <w:rPr>
          <w:rFonts w:ascii="Times New Roman" w:hAnsi="Times New Roman" w:cs="Times New Roman"/>
          <w:b/>
          <w:sz w:val="24"/>
          <w:szCs w:val="24"/>
        </w:rPr>
        <w:t>S</w:t>
      </w:r>
      <w:r w:rsidR="00577F1D">
        <w:rPr>
          <w:rFonts w:ascii="Times New Roman" w:hAnsi="Times New Roman" w:cs="Times New Roman"/>
          <w:b/>
          <w:sz w:val="24"/>
          <w:szCs w:val="24"/>
        </w:rPr>
        <w:t>.</w:t>
      </w:r>
    </w:p>
    <w:p w14:paraId="37877561" w14:textId="77777777" w:rsidR="00555870" w:rsidRPr="00D6620E" w:rsidRDefault="00555870" w:rsidP="008D7477">
      <w:pPr>
        <w:spacing w:after="0" w:line="480" w:lineRule="auto"/>
        <w:contextualSpacing/>
        <w:jc w:val="both"/>
        <w:rPr>
          <w:rFonts w:ascii="Times New Roman" w:hAnsi="Times New Roman" w:cs="Times New Roman"/>
          <w:sz w:val="24"/>
          <w:szCs w:val="24"/>
        </w:rPr>
      </w:pPr>
    </w:p>
    <w:p w14:paraId="62AEDF35" w14:textId="77777777" w:rsidR="001D6CF0" w:rsidRDefault="00AC1D62" w:rsidP="00911EE5">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We examine changes in social actorho</w:t>
      </w:r>
      <w:r w:rsidR="0081737B">
        <w:rPr>
          <w:rFonts w:ascii="Times New Roman" w:hAnsi="Times New Roman" w:cs="Times New Roman"/>
          <w:sz w:val="24"/>
          <w:szCs w:val="24"/>
        </w:rPr>
        <w:t>od over time using data from 300 annual reports from</w:t>
      </w:r>
      <w:r>
        <w:rPr>
          <w:rFonts w:ascii="Times New Roman" w:hAnsi="Times New Roman" w:cs="Times New Roman"/>
          <w:sz w:val="24"/>
          <w:szCs w:val="24"/>
        </w:rPr>
        <w:t xml:space="preserve"> </w:t>
      </w:r>
      <w:r w:rsidR="0081737B">
        <w:rPr>
          <w:rFonts w:ascii="Times New Roman" w:hAnsi="Times New Roman" w:cs="Times New Roman"/>
          <w:sz w:val="24"/>
          <w:szCs w:val="24"/>
        </w:rPr>
        <w:t>80</w:t>
      </w:r>
      <w:r>
        <w:rPr>
          <w:rFonts w:ascii="Times New Roman" w:hAnsi="Times New Roman" w:cs="Times New Roman"/>
          <w:sz w:val="24"/>
          <w:szCs w:val="24"/>
        </w:rPr>
        <w:t xml:space="preserve"> U.S. firms between 1960-2010. </w:t>
      </w:r>
      <w:r w:rsidR="00577F1D">
        <w:rPr>
          <w:rFonts w:ascii="Times New Roman" w:hAnsi="Times New Roman" w:cs="Times New Roman"/>
          <w:sz w:val="24"/>
          <w:szCs w:val="24"/>
        </w:rPr>
        <w:t xml:space="preserve"> Annual r</w:t>
      </w:r>
      <w:r w:rsidRPr="00F01AEF">
        <w:rPr>
          <w:rFonts w:ascii="Times New Roman" w:hAnsi="Times New Roman" w:cs="Times New Roman"/>
          <w:sz w:val="24"/>
          <w:szCs w:val="24"/>
        </w:rPr>
        <w:t>eports are</w:t>
      </w:r>
      <w:r>
        <w:rPr>
          <w:rFonts w:ascii="Times New Roman" w:hAnsi="Times New Roman" w:cs="Times New Roman"/>
          <w:sz w:val="24"/>
          <w:szCs w:val="24"/>
        </w:rPr>
        <w:t xml:space="preserve"> useful because all public companies</w:t>
      </w:r>
      <w:r w:rsidRPr="00F01AEF">
        <w:rPr>
          <w:rFonts w:ascii="Times New Roman" w:hAnsi="Times New Roman" w:cs="Times New Roman"/>
          <w:sz w:val="24"/>
          <w:szCs w:val="24"/>
        </w:rPr>
        <w:t xml:space="preserve"> have been legally required to produc</w:t>
      </w:r>
      <w:r w:rsidR="00911EE5">
        <w:rPr>
          <w:rFonts w:ascii="Times New Roman" w:hAnsi="Times New Roman" w:cs="Times New Roman"/>
          <w:sz w:val="24"/>
          <w:szCs w:val="24"/>
        </w:rPr>
        <w:t>e one for a long period of time</w:t>
      </w:r>
      <w:r w:rsidR="00577F1D">
        <w:rPr>
          <w:rFonts w:ascii="Times New Roman" w:hAnsi="Times New Roman" w:cs="Times New Roman"/>
          <w:sz w:val="24"/>
          <w:szCs w:val="24"/>
        </w:rPr>
        <w:t>.</w:t>
      </w:r>
      <w:r w:rsidRPr="00F01AEF">
        <w:rPr>
          <w:rFonts w:ascii="Times New Roman" w:hAnsi="Times New Roman" w:cs="Times New Roman"/>
          <w:sz w:val="24"/>
          <w:szCs w:val="24"/>
        </w:rPr>
        <w:t xml:space="preserve"> Thus, a benefit of this source is t</w:t>
      </w:r>
      <w:r>
        <w:rPr>
          <w:rFonts w:ascii="Times New Roman" w:hAnsi="Times New Roman" w:cs="Times New Roman"/>
          <w:sz w:val="24"/>
          <w:szCs w:val="24"/>
        </w:rPr>
        <w:t xml:space="preserve">hat we can gather a relatively comparable sample across many firms over time, versus other </w:t>
      </w:r>
      <w:r w:rsidR="00577F1D">
        <w:rPr>
          <w:rFonts w:ascii="Times New Roman" w:hAnsi="Times New Roman" w:cs="Times New Roman"/>
          <w:sz w:val="24"/>
          <w:szCs w:val="24"/>
        </w:rPr>
        <w:t>data sources</w:t>
      </w:r>
      <w:r>
        <w:rPr>
          <w:rFonts w:ascii="Times New Roman" w:hAnsi="Times New Roman" w:cs="Times New Roman"/>
          <w:sz w:val="24"/>
          <w:szCs w:val="24"/>
        </w:rPr>
        <w:t xml:space="preserve"> that </w:t>
      </w:r>
      <w:r w:rsidR="00577F1D">
        <w:rPr>
          <w:rFonts w:ascii="Times New Roman" w:hAnsi="Times New Roman" w:cs="Times New Roman"/>
          <w:sz w:val="24"/>
          <w:szCs w:val="24"/>
        </w:rPr>
        <w:t>are less widely applicable across firms or represent more</w:t>
      </w:r>
      <w:r>
        <w:rPr>
          <w:rFonts w:ascii="Times New Roman" w:hAnsi="Times New Roman" w:cs="Times New Roman"/>
          <w:sz w:val="24"/>
          <w:szCs w:val="24"/>
        </w:rPr>
        <w:t xml:space="preserve"> voluntary</w:t>
      </w:r>
      <w:r w:rsidR="00577F1D">
        <w:rPr>
          <w:rFonts w:ascii="Times New Roman" w:hAnsi="Times New Roman" w:cs="Times New Roman"/>
          <w:sz w:val="24"/>
          <w:szCs w:val="24"/>
        </w:rPr>
        <w:t xml:space="preserve"> activities</w:t>
      </w:r>
      <w:r>
        <w:rPr>
          <w:rFonts w:ascii="Times New Roman" w:hAnsi="Times New Roman" w:cs="Times New Roman"/>
          <w:sz w:val="24"/>
          <w:szCs w:val="24"/>
        </w:rPr>
        <w:t xml:space="preserve">.  </w:t>
      </w:r>
      <w:r w:rsidR="00911EE5" w:rsidRPr="00A8438D">
        <w:rPr>
          <w:rFonts w:ascii="Times New Roman" w:hAnsi="Times New Roman" w:cs="Times New Roman"/>
          <w:sz w:val="24"/>
          <w:szCs w:val="24"/>
        </w:rPr>
        <w:t>The reports must, by law, include material financial disclosures</w:t>
      </w:r>
      <w:r w:rsidR="00AC5080">
        <w:rPr>
          <w:rFonts w:ascii="Times New Roman" w:hAnsi="Times New Roman" w:cs="Times New Roman"/>
          <w:sz w:val="24"/>
          <w:szCs w:val="24"/>
        </w:rPr>
        <w:t xml:space="preserve">. </w:t>
      </w:r>
      <w:r w:rsidR="00911EE5">
        <w:rPr>
          <w:rFonts w:ascii="Times New Roman" w:hAnsi="Times New Roman" w:cs="Times New Roman"/>
          <w:sz w:val="24"/>
          <w:szCs w:val="24"/>
        </w:rPr>
        <w:t>Generally, a</w:t>
      </w:r>
      <w:r w:rsidR="00911EE5" w:rsidRPr="00D6620E">
        <w:rPr>
          <w:rFonts w:ascii="Times New Roman" w:hAnsi="Times New Roman" w:cs="Times New Roman"/>
          <w:sz w:val="24"/>
          <w:szCs w:val="24"/>
        </w:rPr>
        <w:t>n annual report include</w:t>
      </w:r>
      <w:r w:rsidR="00CC1DA1">
        <w:rPr>
          <w:rFonts w:ascii="Times New Roman" w:hAnsi="Times New Roman" w:cs="Times New Roman"/>
          <w:sz w:val="24"/>
          <w:szCs w:val="24"/>
        </w:rPr>
        <w:t>s</w:t>
      </w:r>
      <w:r w:rsidR="00911EE5" w:rsidRPr="00D6620E">
        <w:rPr>
          <w:rFonts w:ascii="Times New Roman" w:hAnsi="Times New Roman" w:cs="Times New Roman"/>
          <w:sz w:val="24"/>
          <w:szCs w:val="24"/>
        </w:rPr>
        <w:t xml:space="preserve"> a balance sheet reflecting changes in the corporation's financial worth, an income and cash flow statement, and other relevant documentation, all of which must be revie</w:t>
      </w:r>
      <w:r w:rsidR="00911EE5">
        <w:rPr>
          <w:rFonts w:ascii="Times New Roman" w:hAnsi="Times New Roman" w:cs="Times New Roman"/>
          <w:sz w:val="24"/>
          <w:szCs w:val="24"/>
        </w:rPr>
        <w:t>w</w:t>
      </w:r>
      <w:r w:rsidR="00AC5080">
        <w:rPr>
          <w:rFonts w:ascii="Times New Roman" w:hAnsi="Times New Roman" w:cs="Times New Roman"/>
          <w:sz w:val="24"/>
          <w:szCs w:val="24"/>
        </w:rPr>
        <w:t xml:space="preserve">ed first by outside auditors. </w:t>
      </w:r>
      <w:r w:rsidR="00911EE5">
        <w:rPr>
          <w:rFonts w:ascii="Times New Roman" w:hAnsi="Times New Roman" w:cs="Times New Roman"/>
          <w:sz w:val="24"/>
          <w:szCs w:val="24"/>
        </w:rPr>
        <w:t>B</w:t>
      </w:r>
      <w:r w:rsidR="00911EE5" w:rsidRPr="00A8438D">
        <w:rPr>
          <w:rFonts w:ascii="Times New Roman" w:hAnsi="Times New Roman" w:cs="Times New Roman"/>
          <w:sz w:val="24"/>
          <w:szCs w:val="24"/>
        </w:rPr>
        <w:t>ut</w:t>
      </w:r>
      <w:r w:rsidR="00911EE5">
        <w:rPr>
          <w:rFonts w:ascii="Times New Roman" w:hAnsi="Times New Roman" w:cs="Times New Roman"/>
          <w:sz w:val="24"/>
          <w:szCs w:val="24"/>
        </w:rPr>
        <w:t xml:space="preserve"> reports are valuable to us because</w:t>
      </w:r>
      <w:r w:rsidR="00911EE5" w:rsidRPr="00A8438D">
        <w:rPr>
          <w:rFonts w:ascii="Times New Roman" w:hAnsi="Times New Roman" w:cs="Times New Roman"/>
          <w:sz w:val="24"/>
          <w:szCs w:val="24"/>
        </w:rPr>
        <w:t xml:space="preserve"> </w:t>
      </w:r>
      <w:r>
        <w:rPr>
          <w:rFonts w:ascii="Times New Roman" w:hAnsi="Times New Roman" w:cs="Times New Roman"/>
          <w:sz w:val="24"/>
          <w:szCs w:val="24"/>
        </w:rPr>
        <w:t xml:space="preserve">there is a wide margin for what additional </w:t>
      </w:r>
      <w:r w:rsidR="00577F1D">
        <w:rPr>
          <w:rFonts w:ascii="Times New Roman" w:hAnsi="Times New Roman" w:cs="Times New Roman"/>
          <w:sz w:val="24"/>
          <w:szCs w:val="24"/>
        </w:rPr>
        <w:t xml:space="preserve">information can be included; </w:t>
      </w:r>
      <w:r>
        <w:rPr>
          <w:rFonts w:ascii="Times New Roman" w:hAnsi="Times New Roman" w:cs="Times New Roman"/>
          <w:sz w:val="24"/>
          <w:szCs w:val="24"/>
        </w:rPr>
        <w:t>firms use them as public r</w:t>
      </w:r>
      <w:r w:rsidR="00911EE5">
        <w:rPr>
          <w:rFonts w:ascii="Times New Roman" w:hAnsi="Times New Roman" w:cs="Times New Roman"/>
          <w:sz w:val="24"/>
          <w:szCs w:val="24"/>
        </w:rPr>
        <w:t>elations and marketing tools as w</w:t>
      </w:r>
      <w:r w:rsidR="00AC5080">
        <w:rPr>
          <w:rFonts w:ascii="Times New Roman" w:hAnsi="Times New Roman" w:cs="Times New Roman"/>
          <w:sz w:val="24"/>
          <w:szCs w:val="24"/>
        </w:rPr>
        <w:t xml:space="preserve">ell. </w:t>
      </w:r>
      <w:r w:rsidR="00911EE5">
        <w:rPr>
          <w:rFonts w:ascii="Times New Roman" w:hAnsi="Times New Roman" w:cs="Times New Roman"/>
          <w:sz w:val="24"/>
          <w:szCs w:val="24"/>
        </w:rPr>
        <w:t>The content</w:t>
      </w:r>
      <w:r w:rsidR="001D6CF0">
        <w:rPr>
          <w:rFonts w:ascii="Times New Roman" w:hAnsi="Times New Roman" w:cs="Times New Roman"/>
          <w:sz w:val="24"/>
          <w:szCs w:val="24"/>
        </w:rPr>
        <w:t xml:space="preserve"> reflect</w:t>
      </w:r>
      <w:r w:rsidR="00911EE5">
        <w:rPr>
          <w:rFonts w:ascii="Times New Roman" w:hAnsi="Times New Roman" w:cs="Times New Roman"/>
          <w:sz w:val="24"/>
          <w:szCs w:val="24"/>
        </w:rPr>
        <w:t>s</w:t>
      </w:r>
      <w:r w:rsidR="001D6CF0" w:rsidRPr="00A14565">
        <w:rPr>
          <w:rFonts w:ascii="Times New Roman" w:hAnsi="Times New Roman" w:cs="Times New Roman"/>
          <w:sz w:val="24"/>
          <w:szCs w:val="24"/>
        </w:rPr>
        <w:t xml:space="preserve"> </w:t>
      </w:r>
      <w:r w:rsidR="001D6CF0">
        <w:rPr>
          <w:rFonts w:ascii="Times New Roman" w:hAnsi="Times New Roman" w:cs="Times New Roman"/>
          <w:sz w:val="24"/>
          <w:szCs w:val="24"/>
        </w:rPr>
        <w:t>the concerns of</w:t>
      </w:r>
      <w:r w:rsidR="00911EE5">
        <w:rPr>
          <w:rFonts w:ascii="Times New Roman" w:hAnsi="Times New Roman" w:cs="Times New Roman"/>
          <w:sz w:val="24"/>
          <w:szCs w:val="24"/>
        </w:rPr>
        <w:t xml:space="preserve"> numerous</w:t>
      </w:r>
      <w:r w:rsidR="00577F1D">
        <w:rPr>
          <w:rFonts w:ascii="Times New Roman" w:hAnsi="Times New Roman" w:cs="Times New Roman"/>
          <w:sz w:val="24"/>
          <w:szCs w:val="24"/>
        </w:rPr>
        <w:t xml:space="preserve"> </w:t>
      </w:r>
      <w:r w:rsidR="001D6CF0" w:rsidRPr="00A14565">
        <w:rPr>
          <w:rFonts w:ascii="Times New Roman" w:hAnsi="Times New Roman" w:cs="Times New Roman"/>
          <w:sz w:val="24"/>
          <w:szCs w:val="24"/>
        </w:rPr>
        <w:t>stakeholders</w:t>
      </w:r>
      <w:r w:rsidR="00911EE5">
        <w:rPr>
          <w:rFonts w:ascii="Times New Roman" w:hAnsi="Times New Roman" w:cs="Times New Roman"/>
          <w:sz w:val="24"/>
          <w:szCs w:val="24"/>
        </w:rPr>
        <w:t>, including</w:t>
      </w:r>
      <w:r w:rsidR="001D6CF0" w:rsidRPr="00A14565">
        <w:rPr>
          <w:rFonts w:ascii="Times New Roman" w:hAnsi="Times New Roman" w:cs="Times New Roman"/>
          <w:sz w:val="24"/>
          <w:szCs w:val="24"/>
        </w:rPr>
        <w:t xml:space="preserve"> </w:t>
      </w:r>
      <w:r w:rsidR="001D6CF0">
        <w:rPr>
          <w:rFonts w:ascii="Times New Roman" w:hAnsi="Times New Roman" w:cs="Times New Roman"/>
          <w:sz w:val="24"/>
          <w:szCs w:val="24"/>
        </w:rPr>
        <w:t>investors, customers, employees, the government, and local communities</w:t>
      </w:r>
      <w:r w:rsidR="001D6CF0" w:rsidRPr="00A14565">
        <w:rPr>
          <w:rFonts w:ascii="Times New Roman" w:hAnsi="Times New Roman" w:cs="Times New Roman"/>
          <w:sz w:val="24"/>
          <w:szCs w:val="24"/>
        </w:rPr>
        <w:t xml:space="preserve">.  </w:t>
      </w:r>
    </w:p>
    <w:p w14:paraId="69B5CD57" w14:textId="77777777" w:rsidR="00911EE5" w:rsidRDefault="00911EE5" w:rsidP="00AC508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Due to their legal requirements,</w:t>
      </w:r>
      <w:r w:rsidRPr="009A2E78">
        <w:rPr>
          <w:rFonts w:ascii="Times New Roman" w:hAnsi="Times New Roman" w:cs="Times New Roman"/>
          <w:sz w:val="24"/>
          <w:szCs w:val="24"/>
        </w:rPr>
        <w:t xml:space="preserve"> annual reports are likely bias</w:t>
      </w:r>
      <w:r w:rsidR="00AC5080">
        <w:rPr>
          <w:rFonts w:ascii="Times New Roman" w:hAnsi="Times New Roman" w:cs="Times New Roman"/>
          <w:sz w:val="24"/>
          <w:szCs w:val="24"/>
        </w:rPr>
        <w:t xml:space="preserve">ed towards financial emphases. </w:t>
      </w:r>
      <w:r w:rsidRPr="009A2E78">
        <w:rPr>
          <w:rFonts w:ascii="Times New Roman" w:hAnsi="Times New Roman" w:cs="Times New Roman"/>
          <w:sz w:val="24"/>
          <w:szCs w:val="24"/>
        </w:rPr>
        <w:t>Firms produce a great many other reports and conduc</w:t>
      </w:r>
      <w:r>
        <w:rPr>
          <w:rFonts w:ascii="Times New Roman" w:hAnsi="Times New Roman" w:cs="Times New Roman"/>
          <w:sz w:val="24"/>
          <w:szCs w:val="24"/>
        </w:rPr>
        <w:t>t many other activities that</w:t>
      </w:r>
      <w:r w:rsidRPr="009A2E78">
        <w:rPr>
          <w:rFonts w:ascii="Times New Roman" w:hAnsi="Times New Roman" w:cs="Times New Roman"/>
          <w:sz w:val="24"/>
          <w:szCs w:val="24"/>
        </w:rPr>
        <w:t xml:space="preserve"> convey aspects </w:t>
      </w:r>
      <w:r>
        <w:rPr>
          <w:rFonts w:ascii="Times New Roman" w:hAnsi="Times New Roman" w:cs="Times New Roman"/>
          <w:sz w:val="24"/>
          <w:szCs w:val="24"/>
        </w:rPr>
        <w:t>of actorhood and are not captured by our data</w:t>
      </w:r>
      <w:r w:rsidRPr="009A2E78">
        <w:rPr>
          <w:rFonts w:ascii="Times New Roman" w:hAnsi="Times New Roman" w:cs="Times New Roman"/>
          <w:sz w:val="24"/>
          <w:szCs w:val="24"/>
        </w:rPr>
        <w:t>.  The Coca-Cola Company, for instance, keeps an on-line archive of “Annual and Other Reports” on their website (Coca-Cola Company</w:t>
      </w:r>
      <w:r w:rsidR="00CC1DA1">
        <w:rPr>
          <w:rFonts w:ascii="Times New Roman" w:hAnsi="Times New Roman" w:cs="Times New Roman"/>
          <w:sz w:val="24"/>
          <w:szCs w:val="24"/>
        </w:rPr>
        <w:t xml:space="preserve"> 2013</w:t>
      </w:r>
      <w:r w:rsidRPr="009A2E78">
        <w:rPr>
          <w:rFonts w:ascii="Times New Roman" w:hAnsi="Times New Roman" w:cs="Times New Roman"/>
          <w:sz w:val="24"/>
          <w:szCs w:val="24"/>
        </w:rPr>
        <w:t>).  Thi</w:t>
      </w:r>
      <w:r>
        <w:rPr>
          <w:rFonts w:ascii="Times New Roman" w:hAnsi="Times New Roman" w:cs="Times New Roman"/>
          <w:sz w:val="24"/>
          <w:szCs w:val="24"/>
        </w:rPr>
        <w:t>s includes their Annual Report, an</w:t>
      </w:r>
      <w:r w:rsidRPr="009A2E78">
        <w:rPr>
          <w:rFonts w:ascii="Times New Roman" w:hAnsi="Times New Roman" w:cs="Times New Roman"/>
          <w:sz w:val="24"/>
          <w:szCs w:val="24"/>
        </w:rPr>
        <w:t xml:space="preserve"> Annual Review (which highlights major </w:t>
      </w:r>
      <w:r w:rsidRPr="009A2E78">
        <w:rPr>
          <w:rFonts w:ascii="Times New Roman" w:hAnsi="Times New Roman" w:cs="Times New Roman"/>
          <w:sz w:val="24"/>
          <w:szCs w:val="24"/>
        </w:rPr>
        <w:lastRenderedPageBreak/>
        <w:t xml:space="preserve">achievements of the year, such as in 2012 winning an award for “Creative Marketer of the Year” and receiving over 1.3 million tweets per quarter), and a total of 81 different Sustainability Reports written for markets around the world.  </w:t>
      </w:r>
      <w:r w:rsidR="00AC5080">
        <w:rPr>
          <w:rFonts w:ascii="Times New Roman" w:hAnsi="Times New Roman" w:cs="Times New Roman"/>
          <w:sz w:val="24"/>
          <w:szCs w:val="24"/>
        </w:rPr>
        <w:t>As a result, we</w:t>
      </w:r>
      <w:r>
        <w:rPr>
          <w:rFonts w:ascii="Times New Roman" w:hAnsi="Times New Roman" w:cs="Times New Roman"/>
          <w:sz w:val="24"/>
          <w:szCs w:val="24"/>
        </w:rPr>
        <w:t xml:space="preserve"> likely vastly underestimate the scope of the transformation of firms into actors </w:t>
      </w:r>
      <w:r w:rsidR="00AC5080">
        <w:rPr>
          <w:rFonts w:ascii="Times New Roman" w:hAnsi="Times New Roman" w:cs="Times New Roman"/>
          <w:sz w:val="24"/>
          <w:szCs w:val="24"/>
        </w:rPr>
        <w:t>relative to what we might find i</w:t>
      </w:r>
      <w:r>
        <w:rPr>
          <w:rFonts w:ascii="Times New Roman" w:hAnsi="Times New Roman" w:cs="Times New Roman"/>
          <w:sz w:val="24"/>
          <w:szCs w:val="24"/>
        </w:rPr>
        <w:t>n other sources that are less bound by financial reporting requirements (e.g. websites, corporate responsibility reports, or job descriptions).</w:t>
      </w:r>
    </w:p>
    <w:p w14:paraId="7E9381AE" w14:textId="77777777" w:rsidR="00A8438D" w:rsidRPr="00A8438D" w:rsidRDefault="00AC5080" w:rsidP="008D7477">
      <w:pPr>
        <w:pStyle w:val="Default"/>
        <w:spacing w:line="480" w:lineRule="auto"/>
        <w:ind w:firstLine="720"/>
        <w:jc w:val="both"/>
        <w:rPr>
          <w:rFonts w:ascii="Times New Roman" w:hAnsi="Times New Roman" w:cs="Times New Roman"/>
        </w:rPr>
      </w:pPr>
      <w:r>
        <w:rPr>
          <w:rFonts w:ascii="Times New Roman" w:hAnsi="Times New Roman" w:cs="Times New Roman"/>
        </w:rPr>
        <w:t>It is noteworthy that large</w:t>
      </w:r>
      <w:r w:rsidR="00A8438D">
        <w:rPr>
          <w:rFonts w:ascii="Times New Roman" w:hAnsi="Times New Roman" w:cs="Times New Roman"/>
        </w:rPr>
        <w:t xml:space="preserve"> amounts of time and money</w:t>
      </w:r>
      <w:r w:rsidR="00A8438D" w:rsidRPr="00810632">
        <w:rPr>
          <w:rFonts w:ascii="Times New Roman" w:hAnsi="Times New Roman" w:cs="Times New Roman"/>
        </w:rPr>
        <w:t xml:space="preserve"> </w:t>
      </w:r>
      <w:r w:rsidR="00A8438D">
        <w:rPr>
          <w:rFonts w:ascii="Times New Roman" w:hAnsi="Times New Roman" w:cs="Times New Roman"/>
        </w:rPr>
        <w:t>go</w:t>
      </w:r>
      <w:r w:rsidR="00A8438D" w:rsidRPr="00810632">
        <w:rPr>
          <w:rFonts w:ascii="Times New Roman" w:hAnsi="Times New Roman" w:cs="Times New Roman"/>
        </w:rPr>
        <w:t xml:space="preserve"> into </w:t>
      </w:r>
      <w:r w:rsidR="00A8438D">
        <w:rPr>
          <w:rFonts w:ascii="Times New Roman" w:hAnsi="Times New Roman" w:cs="Times New Roman"/>
        </w:rPr>
        <w:t xml:space="preserve">producing </w:t>
      </w:r>
      <w:r>
        <w:rPr>
          <w:rFonts w:ascii="Times New Roman" w:hAnsi="Times New Roman" w:cs="Times New Roman"/>
        </w:rPr>
        <w:t>annual reports. A</w:t>
      </w:r>
      <w:r w:rsidR="00A8438D" w:rsidRPr="00A8438D">
        <w:rPr>
          <w:rFonts w:ascii="Times New Roman" w:hAnsi="Times New Roman" w:cs="Times New Roman"/>
        </w:rPr>
        <w:t xml:space="preserve"> survey </w:t>
      </w:r>
      <w:r>
        <w:rPr>
          <w:rFonts w:ascii="Times New Roman" w:hAnsi="Times New Roman" w:cs="Times New Roman"/>
        </w:rPr>
        <w:t>by the</w:t>
      </w:r>
      <w:r w:rsidR="00A8438D" w:rsidRPr="00A8438D">
        <w:rPr>
          <w:rFonts w:ascii="Times New Roman" w:hAnsi="Times New Roman" w:cs="Times New Roman"/>
        </w:rPr>
        <w:t xml:space="preserve"> National Investor Relations Institute</w:t>
      </w:r>
      <w:r>
        <w:rPr>
          <w:rFonts w:ascii="Times New Roman" w:hAnsi="Times New Roman" w:cs="Times New Roman"/>
        </w:rPr>
        <w:t xml:space="preserve"> (2013) reported </w:t>
      </w:r>
      <w:r w:rsidR="00A8438D" w:rsidRPr="00A8438D">
        <w:rPr>
          <w:rFonts w:ascii="Times New Roman" w:hAnsi="Times New Roman" w:cs="Times New Roman"/>
        </w:rPr>
        <w:t>that large firms (</w:t>
      </w:r>
      <w:r>
        <w:rPr>
          <w:rFonts w:ascii="Times New Roman" w:hAnsi="Times New Roman" w:cs="Times New Roman"/>
        </w:rPr>
        <w:t xml:space="preserve">defined as those with a </w:t>
      </w:r>
      <w:r w:rsidR="00A8438D" w:rsidRPr="00A8438D">
        <w:rPr>
          <w:rFonts w:ascii="Times New Roman" w:hAnsi="Times New Roman" w:cs="Times New Roman"/>
        </w:rPr>
        <w:t xml:space="preserve">market capitalization of over </w:t>
      </w:r>
      <w:r>
        <w:rPr>
          <w:rFonts w:ascii="Times New Roman" w:hAnsi="Times New Roman" w:cs="Times New Roman"/>
        </w:rPr>
        <w:t>$</w:t>
      </w:r>
      <w:r w:rsidR="00A8438D" w:rsidRPr="00A8438D">
        <w:rPr>
          <w:rFonts w:ascii="Times New Roman" w:hAnsi="Times New Roman" w:cs="Times New Roman"/>
        </w:rPr>
        <w:t xml:space="preserve">10 billion) spent an average of $81,597 on </w:t>
      </w:r>
      <w:r>
        <w:rPr>
          <w:rFonts w:ascii="Times New Roman" w:hAnsi="Times New Roman" w:cs="Times New Roman"/>
        </w:rPr>
        <w:t xml:space="preserve">producing </w:t>
      </w:r>
      <w:r w:rsidR="00A8438D" w:rsidRPr="00A8438D">
        <w:rPr>
          <w:rFonts w:ascii="Times New Roman" w:hAnsi="Times New Roman" w:cs="Times New Roman"/>
        </w:rPr>
        <w:t xml:space="preserve">their annual report in 2012, while mega firms (market capitalization of over </w:t>
      </w:r>
      <w:r>
        <w:rPr>
          <w:rFonts w:ascii="Times New Roman" w:hAnsi="Times New Roman" w:cs="Times New Roman"/>
        </w:rPr>
        <w:t>$</w:t>
      </w:r>
      <w:r w:rsidR="00A8438D" w:rsidRPr="00A8438D">
        <w:rPr>
          <w:rFonts w:ascii="Times New Roman" w:hAnsi="Times New Roman" w:cs="Times New Roman"/>
        </w:rPr>
        <w:t xml:space="preserve">25 billion) spent $143,778.  Over a third of respondents in their survey noted that the Chief Executive Officer, the Chief Financial Officer, the Investor Relations Officer, and Legal Counsel all played a “significant” role in developing reports.  </w:t>
      </w:r>
      <w:r w:rsidR="00A8438D">
        <w:rPr>
          <w:rFonts w:ascii="Times New Roman" w:hAnsi="Times New Roman" w:cs="Times New Roman"/>
        </w:rPr>
        <w:t>N</w:t>
      </w:r>
      <w:r w:rsidR="00A8438D" w:rsidRPr="00A8438D">
        <w:rPr>
          <w:rFonts w:ascii="Times New Roman" w:hAnsi="Times New Roman" w:cs="Times New Roman"/>
        </w:rPr>
        <w:t>early 80 percent of reports</w:t>
      </w:r>
      <w:r w:rsidR="00A8438D">
        <w:rPr>
          <w:rFonts w:ascii="Times New Roman" w:hAnsi="Times New Roman" w:cs="Times New Roman"/>
        </w:rPr>
        <w:t xml:space="preserve"> in the NIRI survey</w:t>
      </w:r>
      <w:r w:rsidR="00A8438D" w:rsidRPr="00A8438D">
        <w:rPr>
          <w:rFonts w:ascii="Times New Roman" w:hAnsi="Times New Roman" w:cs="Times New Roman"/>
        </w:rPr>
        <w:t xml:space="preserve"> include a letter from the Chief Executive Officer (CEO), 71 percent include a list of directors and officers, many discuss company strategy (41%), market s</w:t>
      </w:r>
      <w:r w:rsidR="00911EE5">
        <w:rPr>
          <w:rFonts w:ascii="Times New Roman" w:hAnsi="Times New Roman" w:cs="Times New Roman"/>
        </w:rPr>
        <w:t xml:space="preserve">egmentation (28%), or include </w:t>
      </w:r>
      <w:r w:rsidR="00A8438D" w:rsidRPr="00A8438D">
        <w:rPr>
          <w:rFonts w:ascii="Times New Roman" w:hAnsi="Times New Roman" w:cs="Times New Roman"/>
        </w:rPr>
        <w:t>corporate social responsibility or environme</w:t>
      </w:r>
      <w:r w:rsidR="003A6F84">
        <w:rPr>
          <w:rFonts w:ascii="Times New Roman" w:hAnsi="Times New Roman" w:cs="Times New Roman"/>
        </w:rPr>
        <w:t>ntal social and governance</w:t>
      </w:r>
      <w:r w:rsidR="00A8438D" w:rsidRPr="00A8438D">
        <w:rPr>
          <w:rFonts w:ascii="Times New Roman" w:hAnsi="Times New Roman" w:cs="Times New Roman"/>
        </w:rPr>
        <w:t xml:space="preserve"> information (21%). </w:t>
      </w:r>
      <w:r w:rsidR="00A8438D">
        <w:rPr>
          <w:rFonts w:ascii="Times New Roman" w:hAnsi="Times New Roman" w:cs="Times New Roman"/>
        </w:rPr>
        <w:t xml:space="preserve"> </w:t>
      </w:r>
    </w:p>
    <w:p w14:paraId="7BE2F2CF" w14:textId="77777777" w:rsidR="0096633E" w:rsidRDefault="00555870" w:rsidP="008D7477">
      <w:pPr>
        <w:spacing w:after="0" w:line="480" w:lineRule="auto"/>
        <w:ind w:firstLine="720"/>
        <w:jc w:val="both"/>
        <w:rPr>
          <w:rFonts w:ascii="Times New Roman" w:hAnsi="Times New Roman" w:cs="Times New Roman"/>
          <w:sz w:val="24"/>
          <w:szCs w:val="24"/>
        </w:rPr>
      </w:pPr>
      <w:r w:rsidRPr="00D6620E">
        <w:rPr>
          <w:rFonts w:ascii="Times New Roman" w:hAnsi="Times New Roman" w:cs="Times New Roman"/>
          <w:sz w:val="24"/>
          <w:szCs w:val="24"/>
        </w:rPr>
        <w:t xml:space="preserve">Federal law governing financial reporting dates back to the 1930s.  </w:t>
      </w:r>
      <w:r w:rsidR="007876D6" w:rsidRPr="00D6620E">
        <w:rPr>
          <w:rFonts w:ascii="Times New Roman" w:eastAsia="Times New Roman" w:hAnsi="Times New Roman" w:cs="Times New Roman"/>
          <w:sz w:val="24"/>
          <w:szCs w:val="24"/>
        </w:rPr>
        <w:t xml:space="preserve">In the wake of the market collapse that triggered the Great Depression, Congress created reporting requirements and a mechanism for the public to examine reports about publicly traded companies. </w:t>
      </w:r>
      <w:r w:rsidRPr="00D6620E">
        <w:rPr>
          <w:rFonts w:ascii="Times New Roman" w:hAnsi="Times New Roman" w:cs="Times New Roman"/>
          <w:sz w:val="24"/>
          <w:szCs w:val="24"/>
        </w:rPr>
        <w:t>The</w:t>
      </w:r>
      <w:r w:rsidR="009A27B2" w:rsidRPr="00D6620E">
        <w:rPr>
          <w:rFonts w:ascii="Times New Roman" w:hAnsi="Times New Roman" w:cs="Times New Roman"/>
          <w:sz w:val="24"/>
          <w:szCs w:val="24"/>
        </w:rPr>
        <w:t xml:space="preserve"> two foundational</w:t>
      </w:r>
      <w:r w:rsidR="007876D6" w:rsidRPr="00D6620E">
        <w:rPr>
          <w:rFonts w:ascii="Times New Roman" w:hAnsi="Times New Roman" w:cs="Times New Roman"/>
          <w:sz w:val="24"/>
          <w:szCs w:val="24"/>
        </w:rPr>
        <w:t xml:space="preserve"> legal instruments are the</w:t>
      </w:r>
      <w:r w:rsidRPr="00D6620E">
        <w:rPr>
          <w:rFonts w:ascii="Times New Roman" w:hAnsi="Times New Roman" w:cs="Times New Roman"/>
          <w:sz w:val="24"/>
          <w:szCs w:val="24"/>
        </w:rPr>
        <w:t xml:space="preserve"> Securities Act of </w:t>
      </w:r>
      <w:r w:rsidR="00EC25F7" w:rsidRPr="00D6620E">
        <w:rPr>
          <w:rFonts w:ascii="Times New Roman" w:hAnsi="Times New Roman" w:cs="Times New Roman"/>
          <w:sz w:val="24"/>
          <w:szCs w:val="24"/>
        </w:rPr>
        <w:t>1933</w:t>
      </w:r>
      <w:r w:rsidR="007876D6" w:rsidRPr="00D6620E">
        <w:rPr>
          <w:rFonts w:ascii="Times New Roman" w:hAnsi="Times New Roman" w:cs="Times New Roman"/>
          <w:sz w:val="24"/>
          <w:szCs w:val="24"/>
        </w:rPr>
        <w:t>, which</w:t>
      </w:r>
      <w:r w:rsidRPr="00D6620E">
        <w:rPr>
          <w:rFonts w:ascii="Times New Roman" w:hAnsi="Times New Roman" w:cs="Times New Roman"/>
          <w:sz w:val="24"/>
          <w:szCs w:val="24"/>
        </w:rPr>
        <w:t xml:space="preserve"> requires issuers of securities to file financial information with the federal government</w:t>
      </w:r>
      <w:r w:rsidR="007876D6" w:rsidRPr="00D6620E">
        <w:rPr>
          <w:rFonts w:ascii="Times New Roman" w:hAnsi="Times New Roman" w:cs="Times New Roman"/>
          <w:sz w:val="24"/>
          <w:szCs w:val="24"/>
        </w:rPr>
        <w:t>,</w:t>
      </w:r>
      <w:r w:rsidRPr="00D6620E">
        <w:rPr>
          <w:rFonts w:ascii="Times New Roman" w:hAnsi="Times New Roman" w:cs="Times New Roman"/>
          <w:sz w:val="24"/>
          <w:szCs w:val="24"/>
        </w:rPr>
        <w:t xml:space="preserve"> and the Securities Exchange Act o</w:t>
      </w:r>
      <w:r w:rsidR="00EC25F7" w:rsidRPr="00D6620E">
        <w:rPr>
          <w:rFonts w:ascii="Times New Roman" w:hAnsi="Times New Roman" w:cs="Times New Roman"/>
          <w:sz w:val="24"/>
          <w:szCs w:val="24"/>
        </w:rPr>
        <w:t>f 1934</w:t>
      </w:r>
      <w:r w:rsidR="007876D6" w:rsidRPr="00D6620E">
        <w:rPr>
          <w:rFonts w:ascii="Times New Roman" w:hAnsi="Times New Roman" w:cs="Times New Roman"/>
          <w:sz w:val="24"/>
          <w:szCs w:val="24"/>
        </w:rPr>
        <w:t>, which</w:t>
      </w:r>
      <w:r w:rsidRPr="00D6620E">
        <w:rPr>
          <w:rFonts w:ascii="Times New Roman" w:hAnsi="Times New Roman" w:cs="Times New Roman"/>
          <w:sz w:val="24"/>
          <w:szCs w:val="24"/>
        </w:rPr>
        <w:t xml:space="preserve"> authorizes the Securities and Exchange Commission (SEC) to act as a regulatory body over the financial industry</w:t>
      </w:r>
      <w:r w:rsidR="00534B0B">
        <w:rPr>
          <w:rFonts w:ascii="Times New Roman" w:hAnsi="Times New Roman" w:cs="Times New Roman"/>
          <w:sz w:val="24"/>
          <w:szCs w:val="24"/>
        </w:rPr>
        <w:t xml:space="preserve"> (</w:t>
      </w:r>
      <w:proofErr w:type="spellStart"/>
      <w:r w:rsidR="00534B0B">
        <w:rPr>
          <w:rFonts w:ascii="Times New Roman" w:hAnsi="Times New Roman" w:cs="Times New Roman"/>
          <w:sz w:val="24"/>
          <w:szCs w:val="24"/>
        </w:rPr>
        <w:t>Lydenberg</w:t>
      </w:r>
      <w:proofErr w:type="spellEnd"/>
      <w:r w:rsidR="00534B0B">
        <w:rPr>
          <w:rFonts w:ascii="Times New Roman" w:hAnsi="Times New Roman" w:cs="Times New Roman"/>
          <w:sz w:val="24"/>
          <w:szCs w:val="24"/>
        </w:rPr>
        <w:t xml:space="preserve"> 2012)</w:t>
      </w:r>
      <w:r w:rsidRPr="00D6620E">
        <w:rPr>
          <w:rFonts w:ascii="Times New Roman" w:hAnsi="Times New Roman" w:cs="Times New Roman"/>
          <w:sz w:val="24"/>
          <w:szCs w:val="24"/>
        </w:rPr>
        <w:t>.</w:t>
      </w:r>
      <w:r w:rsidR="00534B0B">
        <w:rPr>
          <w:rFonts w:ascii="Times New Roman" w:hAnsi="Times New Roman" w:cs="Times New Roman"/>
          <w:sz w:val="24"/>
          <w:szCs w:val="24"/>
        </w:rPr>
        <w:t xml:space="preserve">  </w:t>
      </w:r>
      <w:r w:rsidR="00833DE9">
        <w:rPr>
          <w:rFonts w:ascii="Times New Roman" w:hAnsi="Times New Roman" w:cs="Times New Roman"/>
          <w:sz w:val="24"/>
          <w:szCs w:val="24"/>
        </w:rPr>
        <w:t>Examination of</w:t>
      </w:r>
      <w:r w:rsidR="00534B0B">
        <w:rPr>
          <w:rFonts w:ascii="Times New Roman" w:hAnsi="Times New Roman" w:cs="Times New Roman"/>
          <w:sz w:val="24"/>
          <w:szCs w:val="24"/>
        </w:rPr>
        <w:t xml:space="preserve"> some of these </w:t>
      </w:r>
      <w:r w:rsidR="008F1E07">
        <w:rPr>
          <w:rFonts w:ascii="Times New Roman" w:hAnsi="Times New Roman" w:cs="Times New Roman"/>
          <w:sz w:val="24"/>
          <w:szCs w:val="24"/>
        </w:rPr>
        <w:t>early reports</w:t>
      </w:r>
      <w:r w:rsidR="00534B0B">
        <w:rPr>
          <w:rFonts w:ascii="Times New Roman" w:hAnsi="Times New Roman" w:cs="Times New Roman"/>
          <w:sz w:val="24"/>
          <w:szCs w:val="24"/>
        </w:rPr>
        <w:t xml:space="preserve"> </w:t>
      </w:r>
      <w:r w:rsidR="00534B0B">
        <w:rPr>
          <w:rFonts w:ascii="Times New Roman" w:hAnsi="Times New Roman" w:cs="Times New Roman"/>
          <w:sz w:val="24"/>
          <w:szCs w:val="24"/>
        </w:rPr>
        <w:lastRenderedPageBreak/>
        <w:t xml:space="preserve">indicates they were short and rather dry; </w:t>
      </w:r>
      <w:r w:rsidR="00D1510A">
        <w:rPr>
          <w:rFonts w:ascii="Times New Roman" w:hAnsi="Times New Roman" w:cs="Times New Roman"/>
          <w:sz w:val="24"/>
          <w:szCs w:val="24"/>
        </w:rPr>
        <w:t xml:space="preserve">they were </w:t>
      </w:r>
      <w:r w:rsidR="008F1E07">
        <w:rPr>
          <w:rFonts w:ascii="Times New Roman" w:hAnsi="Times New Roman" w:cs="Times New Roman"/>
          <w:sz w:val="24"/>
          <w:szCs w:val="24"/>
        </w:rPr>
        <w:t>typically just a few pages long, consisting simply of a few tables of financial data.</w:t>
      </w:r>
      <w:r w:rsidRPr="00D6620E">
        <w:rPr>
          <w:rFonts w:ascii="Times New Roman" w:hAnsi="Times New Roman" w:cs="Times New Roman"/>
          <w:sz w:val="24"/>
          <w:szCs w:val="24"/>
        </w:rPr>
        <w:t xml:space="preserve">  </w:t>
      </w:r>
      <w:r w:rsidR="0096633E">
        <w:rPr>
          <w:rFonts w:ascii="Times New Roman" w:hAnsi="Times New Roman" w:cs="Times New Roman"/>
          <w:sz w:val="24"/>
          <w:szCs w:val="24"/>
        </w:rPr>
        <w:tab/>
      </w:r>
    </w:p>
    <w:p w14:paraId="4C89E01E" w14:textId="77777777" w:rsidR="00EC7683" w:rsidRDefault="00714111" w:rsidP="008D7477">
      <w:pPr>
        <w:spacing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Overall, there has been a gradual expansion of reporting requirements fro</w:t>
      </w:r>
      <w:r w:rsidR="00EC7683">
        <w:rPr>
          <w:rFonts w:ascii="Times New Roman" w:hAnsi="Times New Roman" w:cs="Times New Roman"/>
          <w:sz w:val="24"/>
          <w:szCs w:val="24"/>
        </w:rPr>
        <w:t>m the 1960s through the 1990s (Tr</w:t>
      </w:r>
      <w:r w:rsidR="00131F11">
        <w:rPr>
          <w:rFonts w:ascii="Times New Roman" w:hAnsi="Times New Roman" w:cs="Times New Roman"/>
          <w:sz w:val="24"/>
          <w:szCs w:val="24"/>
        </w:rPr>
        <w:t>ansparency Policy Project 2013).  For example, i</w:t>
      </w:r>
      <w:r w:rsidRPr="00D6620E">
        <w:rPr>
          <w:rFonts w:ascii="Times New Roman" w:hAnsi="Times New Roman" w:cs="Times New Roman"/>
          <w:sz w:val="24"/>
          <w:szCs w:val="24"/>
        </w:rPr>
        <w:t xml:space="preserve">n the 1960s a wave of mergers, followed </w:t>
      </w:r>
      <w:r w:rsidR="00833DE9">
        <w:rPr>
          <w:rFonts w:ascii="Times New Roman" w:hAnsi="Times New Roman" w:cs="Times New Roman"/>
          <w:sz w:val="24"/>
          <w:szCs w:val="24"/>
        </w:rPr>
        <w:t>by a series of unexpected share-</w:t>
      </w:r>
      <w:r w:rsidRPr="00D6620E">
        <w:rPr>
          <w:rFonts w:ascii="Times New Roman" w:hAnsi="Times New Roman" w:cs="Times New Roman"/>
          <w:sz w:val="24"/>
          <w:szCs w:val="24"/>
        </w:rPr>
        <w:t xml:space="preserve">price collapses culminated in the Williams Act of 1968, which required disclosure of cash tender offers that would change ownership of more than 10 percent of company stock.  </w:t>
      </w:r>
      <w:r>
        <w:rPr>
          <w:rFonts w:ascii="Times New Roman" w:hAnsi="Times New Roman" w:cs="Times New Roman"/>
          <w:sz w:val="24"/>
          <w:szCs w:val="24"/>
        </w:rPr>
        <w:t>In 1978 and 1979</w:t>
      </w:r>
      <w:r w:rsidR="00833DE9">
        <w:rPr>
          <w:rFonts w:ascii="Times New Roman" w:hAnsi="Times New Roman" w:cs="Times New Roman"/>
          <w:sz w:val="24"/>
          <w:szCs w:val="24"/>
        </w:rPr>
        <w:t>,</w:t>
      </w:r>
      <w:r>
        <w:rPr>
          <w:rFonts w:ascii="Times New Roman" w:hAnsi="Times New Roman" w:cs="Times New Roman"/>
          <w:sz w:val="24"/>
          <w:szCs w:val="24"/>
        </w:rPr>
        <w:t xml:space="preserve"> the SEC </w:t>
      </w:r>
      <w:r w:rsidRPr="00D6620E">
        <w:rPr>
          <w:rFonts w:ascii="Times New Roman" w:hAnsi="Times New Roman" w:cs="Times New Roman"/>
          <w:sz w:val="24"/>
          <w:szCs w:val="24"/>
        </w:rPr>
        <w:t>issue</w:t>
      </w:r>
      <w:r>
        <w:rPr>
          <w:rFonts w:ascii="Times New Roman" w:hAnsi="Times New Roman" w:cs="Times New Roman"/>
          <w:sz w:val="24"/>
          <w:szCs w:val="24"/>
        </w:rPr>
        <w:t>d</w:t>
      </w:r>
      <w:r w:rsidRPr="00D6620E">
        <w:rPr>
          <w:rFonts w:ascii="Times New Roman" w:hAnsi="Times New Roman" w:cs="Times New Roman"/>
          <w:sz w:val="24"/>
          <w:szCs w:val="24"/>
        </w:rPr>
        <w:t xml:space="preserve"> rules </w:t>
      </w:r>
      <w:r>
        <w:rPr>
          <w:rFonts w:ascii="Times New Roman" w:hAnsi="Times New Roman" w:cs="Times New Roman"/>
          <w:sz w:val="24"/>
          <w:szCs w:val="24"/>
        </w:rPr>
        <w:t>requiring</w:t>
      </w:r>
      <w:r w:rsidRPr="00D6620E">
        <w:rPr>
          <w:rFonts w:ascii="Times New Roman" w:hAnsi="Times New Roman" w:cs="Times New Roman"/>
          <w:sz w:val="24"/>
          <w:szCs w:val="24"/>
        </w:rPr>
        <w:t xml:space="preserve"> new disclosures concerning the independence of board members, board committee oversight of company operations, and failure of directors to attend meetings.</w:t>
      </w:r>
      <w:r>
        <w:rPr>
          <w:rFonts w:ascii="Times New Roman" w:hAnsi="Times New Roman" w:cs="Times New Roman"/>
          <w:sz w:val="24"/>
          <w:szCs w:val="24"/>
        </w:rPr>
        <w:t xml:space="preserve"> U</w:t>
      </w:r>
      <w:r w:rsidRPr="00D6620E">
        <w:rPr>
          <w:rFonts w:ascii="Times New Roman" w:hAnsi="Times New Roman" w:cs="Times New Roman"/>
          <w:sz w:val="24"/>
          <w:szCs w:val="24"/>
        </w:rPr>
        <w:t xml:space="preserve">nder the Securities Enforcement Remedies and Penny Stock Reform Act of </w:t>
      </w:r>
      <w:r>
        <w:rPr>
          <w:rFonts w:ascii="Times New Roman" w:hAnsi="Times New Roman" w:cs="Times New Roman"/>
          <w:sz w:val="24"/>
          <w:szCs w:val="24"/>
        </w:rPr>
        <w:t>1990</w:t>
      </w:r>
      <w:r w:rsidRPr="00D6620E">
        <w:rPr>
          <w:rFonts w:ascii="Times New Roman" w:hAnsi="Times New Roman" w:cs="Times New Roman"/>
          <w:sz w:val="24"/>
          <w:szCs w:val="24"/>
        </w:rPr>
        <w:t xml:space="preserve">, the SEC can use violations of any securities laws to force corporations to make full disclosures in their reports.  </w:t>
      </w:r>
    </w:p>
    <w:p w14:paraId="6067AE8C" w14:textId="77777777" w:rsidR="00714111" w:rsidRDefault="00131F11" w:rsidP="008D7477">
      <w:pPr>
        <w:spacing w:line="480" w:lineRule="auto"/>
        <w:ind w:firstLine="720"/>
        <w:contextualSpacing/>
        <w:jc w:val="both"/>
        <w:rPr>
          <w:rFonts w:ascii="Times New Roman" w:hAnsi="Times New Roman" w:cs="Times New Roman"/>
          <w:sz w:val="24"/>
          <w:szCs w:val="24"/>
        </w:rPr>
      </w:pPr>
      <w:r w:rsidRPr="00D6620E">
        <w:rPr>
          <w:rFonts w:ascii="Times New Roman" w:hAnsi="Times New Roman" w:cs="Times New Roman"/>
          <w:sz w:val="24"/>
          <w:szCs w:val="24"/>
        </w:rPr>
        <w:t xml:space="preserve">In 2002, annual reports became a source of widespread public interest after the collapse of </w:t>
      </w:r>
      <w:r w:rsidR="00833DE9">
        <w:rPr>
          <w:rFonts w:ascii="Times New Roman" w:hAnsi="Times New Roman" w:cs="Times New Roman"/>
          <w:sz w:val="24"/>
          <w:szCs w:val="24"/>
        </w:rPr>
        <w:t xml:space="preserve">the energy giant, </w:t>
      </w:r>
      <w:r w:rsidRPr="00D6620E">
        <w:rPr>
          <w:rFonts w:ascii="Times New Roman" w:hAnsi="Times New Roman" w:cs="Times New Roman"/>
          <w:sz w:val="24"/>
          <w:szCs w:val="24"/>
        </w:rPr>
        <w:t>Enron</w:t>
      </w:r>
      <w:r w:rsidR="00CC1DA1">
        <w:rPr>
          <w:rFonts w:ascii="Times New Roman" w:hAnsi="Times New Roman" w:cs="Times New Roman"/>
          <w:sz w:val="24"/>
          <w:szCs w:val="24"/>
        </w:rPr>
        <w:t>, which generated a dramatic leap</w:t>
      </w:r>
      <w:r w:rsidR="00714111">
        <w:rPr>
          <w:rFonts w:ascii="Times New Roman" w:hAnsi="Times New Roman" w:cs="Times New Roman"/>
          <w:sz w:val="24"/>
          <w:szCs w:val="24"/>
        </w:rPr>
        <w:t xml:space="preserve"> in legally obligated reporting elements with</w:t>
      </w:r>
      <w:r>
        <w:rPr>
          <w:rFonts w:ascii="Times New Roman" w:hAnsi="Times New Roman" w:cs="Times New Roman"/>
          <w:sz w:val="24"/>
          <w:szCs w:val="24"/>
        </w:rPr>
        <w:t xml:space="preserve"> the</w:t>
      </w:r>
      <w:r w:rsidR="00714111">
        <w:rPr>
          <w:rFonts w:ascii="Times New Roman" w:hAnsi="Times New Roman" w:cs="Times New Roman"/>
          <w:sz w:val="24"/>
          <w:szCs w:val="24"/>
        </w:rPr>
        <w:t xml:space="preserve"> Sarbanes-Oxley</w:t>
      </w:r>
      <w:r>
        <w:rPr>
          <w:rFonts w:ascii="Times New Roman" w:hAnsi="Times New Roman" w:cs="Times New Roman"/>
          <w:sz w:val="24"/>
          <w:szCs w:val="24"/>
        </w:rPr>
        <w:t xml:space="preserve"> Act</w:t>
      </w:r>
      <w:r w:rsidR="00714111">
        <w:rPr>
          <w:rFonts w:ascii="Times New Roman" w:hAnsi="Times New Roman" w:cs="Times New Roman"/>
          <w:sz w:val="24"/>
          <w:szCs w:val="24"/>
        </w:rPr>
        <w:t>.</w:t>
      </w:r>
      <w:r>
        <w:rPr>
          <w:rStyle w:val="FootnoteReference"/>
          <w:rFonts w:ascii="Times New Roman" w:hAnsi="Times New Roman" w:cs="Times New Roman"/>
          <w:sz w:val="24"/>
          <w:szCs w:val="24"/>
        </w:rPr>
        <w:footnoteReference w:id="2"/>
      </w:r>
      <w:r w:rsidR="00714111">
        <w:rPr>
          <w:rFonts w:ascii="Times New Roman" w:hAnsi="Times New Roman" w:cs="Times New Roman"/>
          <w:sz w:val="24"/>
          <w:szCs w:val="24"/>
        </w:rPr>
        <w:t xml:space="preserve">  </w:t>
      </w:r>
      <w:hyperlink r:id="rId12" w:history="1">
        <w:proofErr w:type="spellStart"/>
        <w:r w:rsidR="00CC1DA1" w:rsidRPr="003472E7">
          <w:rPr>
            <w:rStyle w:val="Hyperlink"/>
            <w:rFonts w:ascii="Times New Roman" w:hAnsi="Times New Roman" w:cs="Times New Roman"/>
            <w:color w:val="auto"/>
            <w:sz w:val="24"/>
            <w:szCs w:val="24"/>
            <w:u w:val="none"/>
          </w:rPr>
          <w:t>Pethokoukis</w:t>
        </w:r>
        <w:proofErr w:type="spellEnd"/>
      </w:hyperlink>
      <w:r w:rsidR="00CC1DA1" w:rsidRPr="003472E7">
        <w:rPr>
          <w:rStyle w:val="articleauthor"/>
          <w:rFonts w:ascii="Times New Roman" w:hAnsi="Times New Roman" w:cs="Times New Roman"/>
          <w:sz w:val="24"/>
          <w:szCs w:val="24"/>
        </w:rPr>
        <w:t xml:space="preserve"> (2008) describes, “</w:t>
      </w:r>
      <w:r w:rsidR="00CC1DA1" w:rsidRPr="003472E7">
        <w:rPr>
          <w:rFonts w:ascii="Times New Roman" w:hAnsi="Times New Roman" w:cs="Times New Roman"/>
          <w:sz w:val="24"/>
          <w:szCs w:val="24"/>
        </w:rPr>
        <w:t>When Congress hurrie</w:t>
      </w:r>
      <w:r w:rsidR="00CC1DA1" w:rsidRPr="003472E7">
        <w:rPr>
          <w:rStyle w:val="highlightedsearchterm"/>
          <w:rFonts w:ascii="Times New Roman" w:hAnsi="Times New Roman" w:cs="Times New Roman"/>
          <w:sz w:val="24"/>
          <w:szCs w:val="24"/>
        </w:rPr>
        <w:t>d</w:t>
      </w:r>
      <w:r w:rsidR="00CC1DA1" w:rsidRPr="003472E7">
        <w:rPr>
          <w:rFonts w:ascii="Times New Roman" w:hAnsi="Times New Roman" w:cs="Times New Roman"/>
          <w:sz w:val="24"/>
          <w:szCs w:val="24"/>
        </w:rPr>
        <w:t>ly passe</w:t>
      </w:r>
      <w:r w:rsidR="00CC1DA1" w:rsidRPr="003472E7">
        <w:rPr>
          <w:rStyle w:val="highlightedsearchterm"/>
          <w:rFonts w:ascii="Times New Roman" w:hAnsi="Times New Roman" w:cs="Times New Roman"/>
          <w:sz w:val="24"/>
          <w:szCs w:val="24"/>
        </w:rPr>
        <w:t>d</w:t>
      </w:r>
      <w:r w:rsidR="00CC1DA1" w:rsidRPr="003472E7">
        <w:rPr>
          <w:rFonts w:ascii="Times New Roman" w:hAnsi="Times New Roman" w:cs="Times New Roman"/>
          <w:sz w:val="24"/>
          <w:szCs w:val="24"/>
        </w:rPr>
        <w:t xml:space="preserve"> the Sarbanes-Oxley bill back in 2002, it was the most sweeping securities an</w:t>
      </w:r>
      <w:r w:rsidR="00CC1DA1" w:rsidRPr="003472E7">
        <w:rPr>
          <w:rStyle w:val="highlightedsearchterm"/>
          <w:rFonts w:ascii="Times New Roman" w:hAnsi="Times New Roman" w:cs="Times New Roman"/>
          <w:sz w:val="24"/>
          <w:szCs w:val="24"/>
        </w:rPr>
        <w:t>d</w:t>
      </w:r>
      <w:r w:rsidR="00CC1DA1" w:rsidRPr="003472E7">
        <w:rPr>
          <w:rFonts w:ascii="Times New Roman" w:hAnsi="Times New Roman" w:cs="Times New Roman"/>
          <w:sz w:val="24"/>
          <w:szCs w:val="24"/>
        </w:rPr>
        <w:t xml:space="preserve"> corporate gover</w:t>
      </w:r>
      <w:r w:rsidR="00CC1DA1" w:rsidRPr="003472E7">
        <w:rPr>
          <w:rFonts w:ascii="Times New Roman" w:hAnsi="Times New Roman" w:cs="Times New Roman"/>
          <w:sz w:val="24"/>
          <w:szCs w:val="24"/>
        </w:rPr>
        <w:softHyphen/>
        <w:t xml:space="preserve">nance reform since the New </w:t>
      </w:r>
      <w:r w:rsidR="00CC1DA1" w:rsidRPr="003472E7">
        <w:rPr>
          <w:rStyle w:val="highlightedsearchterm"/>
          <w:rFonts w:ascii="Times New Roman" w:hAnsi="Times New Roman" w:cs="Times New Roman"/>
          <w:sz w:val="24"/>
          <w:szCs w:val="24"/>
        </w:rPr>
        <w:t>D</w:t>
      </w:r>
      <w:r w:rsidR="00CC1DA1" w:rsidRPr="003472E7">
        <w:rPr>
          <w:rFonts w:ascii="Times New Roman" w:hAnsi="Times New Roman" w:cs="Times New Roman"/>
          <w:sz w:val="24"/>
          <w:szCs w:val="24"/>
        </w:rPr>
        <w:t xml:space="preserve">eal.…Companies also have to </w:t>
      </w:r>
      <w:r w:rsidR="00CC1DA1" w:rsidRPr="003472E7">
        <w:rPr>
          <w:rStyle w:val="highlightedsearchterm"/>
          <w:rFonts w:ascii="Times New Roman" w:hAnsi="Times New Roman" w:cs="Times New Roman"/>
          <w:sz w:val="24"/>
          <w:szCs w:val="24"/>
        </w:rPr>
        <w:t>d</w:t>
      </w:r>
      <w:r w:rsidR="00CC1DA1" w:rsidRPr="003472E7">
        <w:rPr>
          <w:rFonts w:ascii="Times New Roman" w:hAnsi="Times New Roman" w:cs="Times New Roman"/>
          <w:sz w:val="24"/>
          <w:szCs w:val="24"/>
        </w:rPr>
        <w:t>isclose more information, inclu</w:t>
      </w:r>
      <w:r w:rsidR="00CC1DA1" w:rsidRPr="003472E7">
        <w:rPr>
          <w:rStyle w:val="highlightedsearchterm"/>
          <w:rFonts w:ascii="Times New Roman" w:hAnsi="Times New Roman" w:cs="Times New Roman"/>
          <w:sz w:val="24"/>
          <w:szCs w:val="24"/>
        </w:rPr>
        <w:t>d</w:t>
      </w:r>
      <w:r w:rsidR="00CC1DA1" w:rsidRPr="003472E7">
        <w:rPr>
          <w:rFonts w:ascii="Times New Roman" w:hAnsi="Times New Roman" w:cs="Times New Roman"/>
          <w:sz w:val="24"/>
          <w:szCs w:val="24"/>
        </w:rPr>
        <w:t xml:space="preserve">ing full reporting on the effectiveness of their internal financial controls.” </w:t>
      </w:r>
      <w:r w:rsidR="00714111">
        <w:rPr>
          <w:rFonts w:ascii="Times New Roman" w:hAnsi="Times New Roman" w:cs="Times New Roman"/>
          <w:sz w:val="24"/>
          <w:szCs w:val="24"/>
        </w:rPr>
        <w:t>As a result of these legal changes, we examine trends before and afte</w:t>
      </w:r>
      <w:r w:rsidR="00833DE9">
        <w:rPr>
          <w:rFonts w:ascii="Times New Roman" w:hAnsi="Times New Roman" w:cs="Times New Roman"/>
          <w:sz w:val="24"/>
          <w:szCs w:val="24"/>
        </w:rPr>
        <w:t xml:space="preserve">r this period in our analyses. </w:t>
      </w:r>
      <w:r w:rsidR="001C6ABC">
        <w:rPr>
          <w:rFonts w:ascii="Times New Roman" w:hAnsi="Times New Roman" w:cs="Times New Roman"/>
          <w:sz w:val="24"/>
          <w:szCs w:val="24"/>
        </w:rPr>
        <w:t>These refor</w:t>
      </w:r>
      <w:r w:rsidR="00534B0B">
        <w:rPr>
          <w:rFonts w:ascii="Times New Roman" w:hAnsi="Times New Roman" w:cs="Times New Roman"/>
          <w:sz w:val="24"/>
          <w:szCs w:val="24"/>
        </w:rPr>
        <w:t xml:space="preserve">ms </w:t>
      </w:r>
      <w:r>
        <w:rPr>
          <w:rFonts w:ascii="Times New Roman" w:hAnsi="Times New Roman" w:cs="Times New Roman"/>
          <w:sz w:val="24"/>
          <w:szCs w:val="24"/>
        </w:rPr>
        <w:t xml:space="preserve">drove </w:t>
      </w:r>
      <w:r w:rsidR="001C6ABC">
        <w:rPr>
          <w:rFonts w:ascii="Times New Roman" w:hAnsi="Times New Roman" w:cs="Times New Roman"/>
          <w:sz w:val="24"/>
          <w:szCs w:val="24"/>
        </w:rPr>
        <w:t xml:space="preserve">a sharp rise in </w:t>
      </w:r>
      <w:r w:rsidR="00534B0B">
        <w:rPr>
          <w:rFonts w:ascii="Times New Roman" w:hAnsi="Times New Roman" w:cs="Times New Roman"/>
          <w:sz w:val="24"/>
          <w:szCs w:val="24"/>
        </w:rPr>
        <w:t>financial reporting</w:t>
      </w:r>
      <w:r w:rsidR="001C6ABC">
        <w:rPr>
          <w:rFonts w:ascii="Times New Roman" w:hAnsi="Times New Roman" w:cs="Times New Roman"/>
          <w:sz w:val="24"/>
          <w:szCs w:val="24"/>
        </w:rPr>
        <w:t xml:space="preserve"> and</w:t>
      </w:r>
      <w:r>
        <w:rPr>
          <w:rFonts w:ascii="Times New Roman" w:hAnsi="Times New Roman" w:cs="Times New Roman"/>
          <w:sz w:val="24"/>
          <w:szCs w:val="24"/>
        </w:rPr>
        <w:t xml:space="preserve"> generated speculation that reports will </w:t>
      </w:r>
      <w:r>
        <w:rPr>
          <w:rFonts w:ascii="Times New Roman" w:hAnsi="Times New Roman" w:cs="Times New Roman"/>
          <w:sz w:val="24"/>
          <w:szCs w:val="24"/>
        </w:rPr>
        <w:lastRenderedPageBreak/>
        <w:t>become dry “10-k wraps” with few</w:t>
      </w:r>
      <w:r w:rsidR="001C6ABC">
        <w:rPr>
          <w:rFonts w:ascii="Times New Roman" w:hAnsi="Times New Roman" w:cs="Times New Roman"/>
          <w:sz w:val="24"/>
          <w:szCs w:val="24"/>
        </w:rPr>
        <w:t xml:space="preserve"> visionary state</w:t>
      </w:r>
      <w:r>
        <w:rPr>
          <w:rFonts w:ascii="Times New Roman" w:hAnsi="Times New Roman" w:cs="Times New Roman"/>
          <w:sz w:val="24"/>
          <w:szCs w:val="24"/>
        </w:rPr>
        <w:t>ments due to fear of litigation</w:t>
      </w:r>
      <w:r w:rsidR="001C6ABC">
        <w:rPr>
          <w:rFonts w:ascii="Times New Roman" w:hAnsi="Times New Roman" w:cs="Times New Roman"/>
          <w:sz w:val="24"/>
          <w:szCs w:val="24"/>
        </w:rPr>
        <w:t xml:space="preserve"> </w:t>
      </w:r>
      <w:r w:rsidR="003472E7">
        <w:rPr>
          <w:rFonts w:ascii="Times New Roman" w:hAnsi="Times New Roman" w:cs="Times New Roman"/>
          <w:sz w:val="24"/>
          <w:szCs w:val="24"/>
        </w:rPr>
        <w:t>(National Investor Relations Institute 2013</w:t>
      </w:r>
      <w:r w:rsidR="003472E7" w:rsidRPr="003472E7">
        <w:rPr>
          <w:rFonts w:ascii="Times New Roman" w:hAnsi="Times New Roman" w:cs="Times New Roman"/>
          <w:sz w:val="24"/>
          <w:szCs w:val="24"/>
        </w:rPr>
        <w:t>).</w:t>
      </w:r>
      <w:r w:rsidR="00555870" w:rsidRPr="003472E7">
        <w:rPr>
          <w:rFonts w:ascii="Times New Roman" w:hAnsi="Times New Roman" w:cs="Times New Roman"/>
          <w:sz w:val="24"/>
          <w:szCs w:val="24"/>
        </w:rPr>
        <w:t xml:space="preserve">  </w:t>
      </w:r>
    </w:p>
    <w:p w14:paraId="04A00DED" w14:textId="77777777" w:rsidR="00714111" w:rsidRDefault="0034795A" w:rsidP="008D7477">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Even m</w:t>
      </w:r>
      <w:r w:rsidR="00EC25F7" w:rsidRPr="00D6620E">
        <w:rPr>
          <w:rFonts w:ascii="Times New Roman" w:hAnsi="Times New Roman" w:cs="Times New Roman"/>
          <w:sz w:val="24"/>
          <w:szCs w:val="24"/>
        </w:rPr>
        <w:t xml:space="preserve">ore recently, the Dodd-Frank Wall Street Reform and Consumer Protection Act </w:t>
      </w:r>
      <w:r w:rsidR="00B55B07">
        <w:rPr>
          <w:rFonts w:ascii="Times New Roman" w:hAnsi="Times New Roman" w:cs="Times New Roman"/>
          <w:sz w:val="24"/>
          <w:szCs w:val="24"/>
        </w:rPr>
        <w:t>became</w:t>
      </w:r>
      <w:r w:rsidR="00EC25F7" w:rsidRPr="00D6620E">
        <w:rPr>
          <w:rFonts w:ascii="Times New Roman" w:hAnsi="Times New Roman" w:cs="Times New Roman"/>
          <w:sz w:val="24"/>
          <w:szCs w:val="24"/>
        </w:rPr>
        <w:t xml:space="preserve"> law </w:t>
      </w:r>
      <w:r w:rsidR="00CC1DA1">
        <w:rPr>
          <w:rFonts w:ascii="Times New Roman" w:hAnsi="Times New Roman" w:cs="Times New Roman"/>
          <w:sz w:val="24"/>
          <w:szCs w:val="24"/>
        </w:rPr>
        <w:t>in</w:t>
      </w:r>
      <w:r w:rsidR="00EC25F7" w:rsidRPr="00D6620E">
        <w:rPr>
          <w:rFonts w:ascii="Times New Roman" w:hAnsi="Times New Roman" w:cs="Times New Roman"/>
          <w:sz w:val="24"/>
          <w:szCs w:val="24"/>
        </w:rPr>
        <w:t xml:space="preserve"> 2010</w:t>
      </w:r>
      <w:r w:rsidR="00CC1DA1">
        <w:rPr>
          <w:rFonts w:ascii="Times New Roman" w:hAnsi="Times New Roman" w:cs="Times New Roman"/>
          <w:sz w:val="24"/>
          <w:szCs w:val="24"/>
        </w:rPr>
        <w:t>, the final year of our study</w:t>
      </w:r>
      <w:r w:rsidR="00EC25F7" w:rsidRPr="00D6620E">
        <w:rPr>
          <w:rFonts w:ascii="Times New Roman" w:hAnsi="Times New Roman" w:cs="Times New Roman"/>
          <w:sz w:val="24"/>
          <w:szCs w:val="24"/>
        </w:rPr>
        <w:t>. The legislation set out to reshape the U.S. regulatory system in a number of areas including but not limited to consumer protection, trading restrictions, credit ratings, regulation of financial products, corporate governance and disclosure, and transparency.</w:t>
      </w:r>
      <w:r w:rsidR="00714111">
        <w:rPr>
          <w:rFonts w:ascii="Times New Roman" w:hAnsi="Times New Roman" w:cs="Times New Roman"/>
          <w:sz w:val="24"/>
          <w:szCs w:val="24"/>
        </w:rPr>
        <w:t xml:space="preserve"> </w:t>
      </w:r>
      <w:r w:rsidR="00714111" w:rsidRPr="00D6620E">
        <w:rPr>
          <w:rFonts w:ascii="Times New Roman" w:hAnsi="Times New Roman" w:cs="Times New Roman"/>
          <w:sz w:val="24"/>
          <w:szCs w:val="24"/>
        </w:rPr>
        <w:t>In cases of noncompliance, the SEC has the power to invalidate the election of directors and decisions made at the shareholders' meeting, which can necessitate is</w:t>
      </w:r>
      <w:r w:rsidR="00833DE9">
        <w:rPr>
          <w:rFonts w:ascii="Times New Roman" w:hAnsi="Times New Roman" w:cs="Times New Roman"/>
          <w:sz w:val="24"/>
          <w:szCs w:val="24"/>
        </w:rPr>
        <w:t xml:space="preserve">suing a revised annual report. </w:t>
      </w:r>
      <w:r w:rsidR="00EC7683" w:rsidRPr="00D6620E">
        <w:rPr>
          <w:rFonts w:ascii="Times New Roman" w:hAnsi="Times New Roman" w:cs="Times New Roman"/>
          <w:sz w:val="24"/>
          <w:szCs w:val="24"/>
        </w:rPr>
        <w:t>Corporations that fail to comply with all the requirements can face enforcement proceedings</w:t>
      </w:r>
      <w:r w:rsidR="00EC7683">
        <w:rPr>
          <w:rFonts w:ascii="Times New Roman" w:hAnsi="Times New Roman" w:cs="Times New Roman"/>
          <w:sz w:val="24"/>
          <w:szCs w:val="24"/>
        </w:rPr>
        <w:t>, and t</w:t>
      </w:r>
      <w:r w:rsidR="00714111">
        <w:rPr>
          <w:rFonts w:ascii="Times New Roman" w:hAnsi="Times New Roman" w:cs="Times New Roman"/>
          <w:sz w:val="24"/>
          <w:szCs w:val="24"/>
        </w:rPr>
        <w:t>hroughout this history,</w:t>
      </w:r>
      <w:r w:rsidR="00833DE9">
        <w:rPr>
          <w:rFonts w:ascii="Times New Roman" w:hAnsi="Times New Roman" w:cs="Times New Roman"/>
          <w:sz w:val="24"/>
          <w:szCs w:val="24"/>
        </w:rPr>
        <w:t xml:space="preserve"> firms have faced class-</w:t>
      </w:r>
      <w:r w:rsidR="00714111" w:rsidRPr="00D6620E">
        <w:rPr>
          <w:rFonts w:ascii="Times New Roman" w:hAnsi="Times New Roman" w:cs="Times New Roman"/>
          <w:sz w:val="24"/>
          <w:szCs w:val="24"/>
        </w:rPr>
        <w:t>action lawsuits from shareholders for making misleading claims in their annual reports</w:t>
      </w:r>
      <w:r w:rsidR="00714111">
        <w:rPr>
          <w:rFonts w:ascii="Times New Roman" w:hAnsi="Times New Roman" w:cs="Times New Roman"/>
          <w:sz w:val="24"/>
          <w:szCs w:val="24"/>
        </w:rPr>
        <w:t>.</w:t>
      </w:r>
      <w:r w:rsidR="00CC1DA1">
        <w:rPr>
          <w:rFonts w:ascii="Times New Roman" w:hAnsi="Times New Roman" w:cs="Times New Roman"/>
          <w:sz w:val="24"/>
          <w:szCs w:val="24"/>
        </w:rPr>
        <w:t xml:space="preserve">  Our measures of actorhood are not, however, directly required by any mandatory reporting requirements.</w:t>
      </w:r>
      <w:r w:rsidR="00714111">
        <w:rPr>
          <w:rFonts w:ascii="Times New Roman" w:hAnsi="Times New Roman" w:cs="Times New Roman"/>
          <w:sz w:val="24"/>
          <w:szCs w:val="24"/>
        </w:rPr>
        <w:tab/>
      </w:r>
    </w:p>
    <w:p w14:paraId="0B42E124" w14:textId="77777777" w:rsidR="00AB37FE" w:rsidRPr="00A14565" w:rsidRDefault="00AB37FE" w:rsidP="008D7477">
      <w:pPr>
        <w:spacing w:after="0" w:line="480" w:lineRule="auto"/>
        <w:contextualSpacing/>
        <w:jc w:val="both"/>
        <w:rPr>
          <w:rFonts w:ascii="Times New Roman" w:hAnsi="Times New Roman" w:cs="Times New Roman"/>
          <w:sz w:val="24"/>
          <w:szCs w:val="24"/>
        </w:rPr>
      </w:pPr>
    </w:p>
    <w:p w14:paraId="1FC3E3B8" w14:textId="77777777" w:rsidR="00BB5C43" w:rsidRPr="009F7E25" w:rsidRDefault="00DA0EB0" w:rsidP="008D7477">
      <w:pPr>
        <w:spacing w:after="0"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The </w:t>
      </w:r>
      <w:r w:rsidR="0096633E">
        <w:rPr>
          <w:rFonts w:ascii="Times New Roman" w:hAnsi="Times New Roman" w:cs="Times New Roman"/>
          <w:b/>
          <w:sz w:val="24"/>
          <w:szCs w:val="24"/>
        </w:rPr>
        <w:t>Sample</w:t>
      </w:r>
      <w:r w:rsidR="0072372B">
        <w:rPr>
          <w:rFonts w:ascii="Times New Roman" w:hAnsi="Times New Roman" w:cs="Times New Roman"/>
          <w:b/>
          <w:sz w:val="24"/>
          <w:szCs w:val="24"/>
        </w:rPr>
        <w:t xml:space="preserve"> </w:t>
      </w:r>
    </w:p>
    <w:p w14:paraId="3903C1D1" w14:textId="77777777" w:rsidR="00BB5C43" w:rsidRPr="00A14565" w:rsidRDefault="00BB5C43" w:rsidP="008D7477">
      <w:pPr>
        <w:spacing w:after="0" w:line="480" w:lineRule="auto"/>
        <w:contextualSpacing/>
        <w:jc w:val="both"/>
        <w:rPr>
          <w:rFonts w:ascii="Times New Roman" w:hAnsi="Times New Roman" w:cs="Times New Roman"/>
          <w:sz w:val="24"/>
          <w:szCs w:val="24"/>
        </w:rPr>
      </w:pPr>
    </w:p>
    <w:p w14:paraId="602F3CB3" w14:textId="77777777" w:rsidR="00AB37FE" w:rsidRPr="00A14565" w:rsidRDefault="00ED7739" w:rsidP="008D7477">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Our dataset consists of a</w:t>
      </w:r>
      <w:r w:rsidRPr="00A14565">
        <w:rPr>
          <w:rFonts w:ascii="Times New Roman" w:hAnsi="Times New Roman" w:cs="Times New Roman"/>
          <w:sz w:val="24"/>
          <w:szCs w:val="24"/>
        </w:rPr>
        <w:t>nnual reports from S&amp;P</w:t>
      </w:r>
      <w:r>
        <w:rPr>
          <w:rFonts w:ascii="Times New Roman" w:hAnsi="Times New Roman" w:cs="Times New Roman"/>
          <w:sz w:val="24"/>
          <w:szCs w:val="24"/>
        </w:rPr>
        <w:t xml:space="preserve"> </w:t>
      </w:r>
      <w:r w:rsidRPr="00A14565">
        <w:rPr>
          <w:rFonts w:ascii="Times New Roman" w:hAnsi="Times New Roman" w:cs="Times New Roman"/>
          <w:sz w:val="24"/>
          <w:szCs w:val="24"/>
        </w:rPr>
        <w:t xml:space="preserve">500 firms </w:t>
      </w:r>
      <w:r>
        <w:rPr>
          <w:rFonts w:ascii="Times New Roman" w:hAnsi="Times New Roman" w:cs="Times New Roman"/>
          <w:sz w:val="24"/>
          <w:szCs w:val="24"/>
        </w:rPr>
        <w:t>collected at</w:t>
      </w:r>
      <w:r w:rsidR="00245138">
        <w:rPr>
          <w:rFonts w:ascii="Times New Roman" w:hAnsi="Times New Roman" w:cs="Times New Roman"/>
          <w:sz w:val="24"/>
          <w:szCs w:val="24"/>
        </w:rPr>
        <w:t xml:space="preserve"> approximately</w:t>
      </w:r>
      <w:r w:rsidR="008106B0">
        <w:rPr>
          <w:rFonts w:ascii="Times New Roman" w:hAnsi="Times New Roman" w:cs="Times New Roman"/>
          <w:sz w:val="24"/>
          <w:szCs w:val="24"/>
        </w:rPr>
        <w:t xml:space="preserve"> ten-year intervals</w:t>
      </w:r>
      <w:r>
        <w:rPr>
          <w:rFonts w:ascii="Times New Roman" w:hAnsi="Times New Roman" w:cs="Times New Roman"/>
          <w:sz w:val="24"/>
          <w:szCs w:val="24"/>
        </w:rPr>
        <w:t xml:space="preserve"> </w:t>
      </w:r>
      <w:r w:rsidRPr="00A14565">
        <w:rPr>
          <w:rFonts w:ascii="Times New Roman" w:hAnsi="Times New Roman" w:cs="Times New Roman"/>
          <w:sz w:val="24"/>
          <w:szCs w:val="24"/>
        </w:rPr>
        <w:t xml:space="preserve">over </w:t>
      </w:r>
      <w:r>
        <w:rPr>
          <w:rFonts w:ascii="Times New Roman" w:hAnsi="Times New Roman" w:cs="Times New Roman"/>
          <w:sz w:val="24"/>
          <w:szCs w:val="24"/>
        </w:rPr>
        <w:t xml:space="preserve">the period 1960-2010. </w:t>
      </w:r>
      <w:r w:rsidR="00810632">
        <w:rPr>
          <w:rFonts w:ascii="Times New Roman" w:hAnsi="Times New Roman" w:cs="Times New Roman"/>
          <w:sz w:val="24"/>
          <w:szCs w:val="24"/>
        </w:rPr>
        <w:t xml:space="preserve"> </w:t>
      </w:r>
      <w:r w:rsidRPr="00A14565">
        <w:rPr>
          <w:rFonts w:ascii="Times New Roman" w:hAnsi="Times New Roman" w:cs="Times New Roman"/>
          <w:sz w:val="24"/>
          <w:szCs w:val="24"/>
        </w:rPr>
        <w:t xml:space="preserve">Our final sample consists of 300 reports gathered from 80 unique firms, </w:t>
      </w:r>
      <w:r>
        <w:rPr>
          <w:rFonts w:ascii="Times New Roman" w:hAnsi="Times New Roman" w:cs="Times New Roman"/>
          <w:sz w:val="24"/>
          <w:szCs w:val="24"/>
        </w:rPr>
        <w:t xml:space="preserve">with </w:t>
      </w:r>
      <w:r w:rsidRPr="00A14565">
        <w:rPr>
          <w:rFonts w:ascii="Times New Roman" w:hAnsi="Times New Roman" w:cs="Times New Roman"/>
          <w:sz w:val="24"/>
          <w:szCs w:val="24"/>
        </w:rPr>
        <w:t>an average of 3.75 reports per firm.</w:t>
      </w:r>
      <w:r w:rsidR="00131F11">
        <w:rPr>
          <w:rFonts w:ascii="Times New Roman" w:hAnsi="Times New Roman" w:cs="Times New Roman"/>
          <w:sz w:val="24"/>
          <w:szCs w:val="24"/>
        </w:rPr>
        <w:t xml:space="preserve">  We focused on large</w:t>
      </w:r>
      <w:r>
        <w:rPr>
          <w:rFonts w:ascii="Times New Roman" w:hAnsi="Times New Roman" w:cs="Times New Roman"/>
          <w:sz w:val="24"/>
          <w:szCs w:val="24"/>
        </w:rPr>
        <w:t xml:space="preserve"> firms (S&amp;P members) because their</w:t>
      </w:r>
      <w:r w:rsidRPr="00A14565">
        <w:rPr>
          <w:rFonts w:ascii="Times New Roman" w:hAnsi="Times New Roman" w:cs="Times New Roman"/>
          <w:sz w:val="24"/>
          <w:szCs w:val="24"/>
        </w:rPr>
        <w:t xml:space="preserve"> reports </w:t>
      </w:r>
      <w:r>
        <w:rPr>
          <w:rFonts w:ascii="Times New Roman" w:hAnsi="Times New Roman" w:cs="Times New Roman"/>
          <w:sz w:val="24"/>
          <w:szCs w:val="24"/>
        </w:rPr>
        <w:t xml:space="preserve">are available </w:t>
      </w:r>
      <w:r w:rsidR="008106B0">
        <w:rPr>
          <w:rFonts w:ascii="Times New Roman" w:hAnsi="Times New Roman" w:cs="Times New Roman"/>
          <w:sz w:val="24"/>
          <w:szCs w:val="24"/>
        </w:rPr>
        <w:t>over a long period of time</w:t>
      </w:r>
      <w:r w:rsidRPr="00A14565">
        <w:rPr>
          <w:rFonts w:ascii="Times New Roman" w:hAnsi="Times New Roman" w:cs="Times New Roman"/>
          <w:sz w:val="24"/>
          <w:szCs w:val="24"/>
        </w:rPr>
        <w:t xml:space="preserve"> and they represent </w:t>
      </w:r>
      <w:r w:rsidR="00245138">
        <w:rPr>
          <w:rFonts w:ascii="Times New Roman" w:hAnsi="Times New Roman" w:cs="Times New Roman"/>
          <w:sz w:val="24"/>
          <w:szCs w:val="24"/>
        </w:rPr>
        <w:t xml:space="preserve">an </w:t>
      </w:r>
      <w:r w:rsidRPr="00A14565">
        <w:rPr>
          <w:rFonts w:ascii="Times New Roman" w:hAnsi="Times New Roman" w:cs="Times New Roman"/>
          <w:sz w:val="24"/>
          <w:szCs w:val="24"/>
        </w:rPr>
        <w:t xml:space="preserve">important part of </w:t>
      </w:r>
      <w:r w:rsidR="008106B0">
        <w:rPr>
          <w:rFonts w:ascii="Times New Roman" w:hAnsi="Times New Roman" w:cs="Times New Roman"/>
          <w:sz w:val="24"/>
          <w:szCs w:val="24"/>
        </w:rPr>
        <w:t xml:space="preserve">the </w:t>
      </w:r>
      <w:r w:rsidRPr="00A14565">
        <w:rPr>
          <w:rFonts w:ascii="Times New Roman" w:hAnsi="Times New Roman" w:cs="Times New Roman"/>
          <w:sz w:val="24"/>
          <w:szCs w:val="24"/>
        </w:rPr>
        <w:t>economy.</w:t>
      </w:r>
      <w:r>
        <w:rPr>
          <w:rFonts w:ascii="Times New Roman" w:hAnsi="Times New Roman" w:cs="Times New Roman"/>
          <w:sz w:val="24"/>
          <w:szCs w:val="24"/>
        </w:rPr>
        <w:t xml:space="preserve"> T</w:t>
      </w:r>
      <w:r w:rsidRPr="00A14565">
        <w:rPr>
          <w:rFonts w:ascii="Times New Roman" w:hAnsi="Times New Roman" w:cs="Times New Roman"/>
          <w:sz w:val="24"/>
          <w:szCs w:val="24"/>
        </w:rPr>
        <w:t>o consider adaption/selection processes</w:t>
      </w:r>
      <w:r w:rsidR="00245138">
        <w:rPr>
          <w:rFonts w:ascii="Times New Roman" w:hAnsi="Times New Roman" w:cs="Times New Roman"/>
          <w:sz w:val="24"/>
          <w:szCs w:val="24"/>
        </w:rPr>
        <w:t xml:space="preserve"> and the possibility of survivor bias</w:t>
      </w:r>
      <w:r>
        <w:rPr>
          <w:rFonts w:ascii="Times New Roman" w:hAnsi="Times New Roman" w:cs="Times New Roman"/>
          <w:sz w:val="24"/>
          <w:szCs w:val="24"/>
        </w:rPr>
        <w:t>,</w:t>
      </w:r>
      <w:r w:rsidRPr="00A14565">
        <w:rPr>
          <w:rFonts w:ascii="Times New Roman" w:hAnsi="Times New Roman" w:cs="Times New Roman"/>
          <w:sz w:val="24"/>
          <w:szCs w:val="24"/>
        </w:rPr>
        <w:t xml:space="preserve"> </w:t>
      </w:r>
      <w:r>
        <w:rPr>
          <w:rFonts w:ascii="Times New Roman" w:hAnsi="Times New Roman" w:cs="Times New Roman"/>
          <w:sz w:val="24"/>
          <w:szCs w:val="24"/>
        </w:rPr>
        <w:t>we d</w:t>
      </w:r>
      <w:r w:rsidRPr="00A14565">
        <w:rPr>
          <w:rFonts w:ascii="Times New Roman" w:hAnsi="Times New Roman" w:cs="Times New Roman"/>
          <w:sz w:val="24"/>
          <w:szCs w:val="24"/>
        </w:rPr>
        <w:t xml:space="preserve">rew three </w:t>
      </w:r>
      <w:r w:rsidR="00CB734B">
        <w:rPr>
          <w:rFonts w:ascii="Times New Roman" w:hAnsi="Times New Roman" w:cs="Times New Roman"/>
          <w:sz w:val="24"/>
          <w:szCs w:val="24"/>
        </w:rPr>
        <w:t xml:space="preserve">random </w:t>
      </w:r>
      <w:r w:rsidRPr="00A14565">
        <w:rPr>
          <w:rFonts w:ascii="Times New Roman" w:hAnsi="Times New Roman" w:cs="Times New Roman"/>
          <w:sz w:val="24"/>
          <w:szCs w:val="24"/>
        </w:rPr>
        <w:t>samples of 25 firms</w:t>
      </w:r>
      <w:r>
        <w:rPr>
          <w:rFonts w:ascii="Times New Roman" w:hAnsi="Times New Roman" w:cs="Times New Roman"/>
          <w:sz w:val="24"/>
          <w:szCs w:val="24"/>
        </w:rPr>
        <w:t xml:space="preserve"> </w:t>
      </w:r>
      <w:r w:rsidR="00245138">
        <w:rPr>
          <w:rFonts w:ascii="Times New Roman" w:hAnsi="Times New Roman" w:cs="Times New Roman"/>
          <w:sz w:val="24"/>
          <w:szCs w:val="24"/>
        </w:rPr>
        <w:t xml:space="preserve">each </w:t>
      </w:r>
      <w:r w:rsidRPr="00A14565">
        <w:rPr>
          <w:rFonts w:ascii="Times New Roman" w:hAnsi="Times New Roman" w:cs="Times New Roman"/>
          <w:sz w:val="24"/>
          <w:szCs w:val="24"/>
        </w:rPr>
        <w:t xml:space="preserve">– 25 firms that </w:t>
      </w:r>
      <w:r>
        <w:rPr>
          <w:rFonts w:ascii="Times New Roman" w:hAnsi="Times New Roman" w:cs="Times New Roman"/>
          <w:sz w:val="24"/>
          <w:szCs w:val="24"/>
        </w:rPr>
        <w:t>were continually listed on the S&amp;P</w:t>
      </w:r>
      <w:r w:rsidRPr="00A14565">
        <w:rPr>
          <w:rFonts w:ascii="Times New Roman" w:hAnsi="Times New Roman" w:cs="Times New Roman"/>
          <w:sz w:val="24"/>
          <w:szCs w:val="24"/>
        </w:rPr>
        <w:t xml:space="preserve"> from 1965-2010, 25 fir</w:t>
      </w:r>
      <w:r w:rsidR="00BD6A6D">
        <w:rPr>
          <w:rFonts w:ascii="Times New Roman" w:hAnsi="Times New Roman" w:cs="Times New Roman"/>
          <w:sz w:val="24"/>
          <w:szCs w:val="24"/>
        </w:rPr>
        <w:t>ms listed in 2010,</w:t>
      </w:r>
      <w:r>
        <w:rPr>
          <w:rFonts w:ascii="Times New Roman" w:hAnsi="Times New Roman" w:cs="Times New Roman"/>
          <w:sz w:val="24"/>
          <w:szCs w:val="24"/>
        </w:rPr>
        <w:t xml:space="preserve"> and 25 firms listed in 1960</w:t>
      </w:r>
      <w:r w:rsidR="00245138">
        <w:rPr>
          <w:rFonts w:ascii="Times New Roman" w:hAnsi="Times New Roman" w:cs="Times New Roman"/>
          <w:sz w:val="24"/>
          <w:szCs w:val="24"/>
        </w:rPr>
        <w:t xml:space="preserve">. </w:t>
      </w:r>
      <w:r w:rsidR="00BD6A6D">
        <w:rPr>
          <w:rFonts w:ascii="Times New Roman" w:hAnsi="Times New Roman" w:cs="Times New Roman"/>
          <w:sz w:val="24"/>
          <w:szCs w:val="24"/>
        </w:rPr>
        <w:t>For the firms continuously listed, we obtained annual reports in ten-</w:t>
      </w:r>
      <w:r w:rsidR="00BD6A6D" w:rsidRPr="00A14565">
        <w:rPr>
          <w:rFonts w:ascii="Times New Roman" w:hAnsi="Times New Roman" w:cs="Times New Roman"/>
          <w:sz w:val="24"/>
          <w:szCs w:val="24"/>
        </w:rPr>
        <w:t xml:space="preserve">year increments (or as close to each </w:t>
      </w:r>
      <w:r w:rsidR="00BD6A6D" w:rsidRPr="00A14565">
        <w:rPr>
          <w:rFonts w:ascii="Times New Roman" w:hAnsi="Times New Roman" w:cs="Times New Roman"/>
          <w:sz w:val="24"/>
          <w:szCs w:val="24"/>
        </w:rPr>
        <w:lastRenderedPageBreak/>
        <w:t>decade as we could find).</w:t>
      </w:r>
      <w:r w:rsidR="00BD6A6D">
        <w:rPr>
          <w:rStyle w:val="FootnoteReference"/>
          <w:rFonts w:ascii="Times New Roman" w:hAnsi="Times New Roman" w:cs="Times New Roman"/>
          <w:sz w:val="24"/>
          <w:szCs w:val="24"/>
        </w:rPr>
        <w:footnoteReference w:id="3"/>
      </w:r>
      <w:r w:rsidR="00BD6A6D">
        <w:rPr>
          <w:rFonts w:ascii="Times New Roman" w:hAnsi="Times New Roman" w:cs="Times New Roman"/>
          <w:sz w:val="24"/>
          <w:szCs w:val="24"/>
        </w:rPr>
        <w:t xml:space="preserve"> </w:t>
      </w:r>
      <w:r w:rsidR="00245138">
        <w:rPr>
          <w:rFonts w:ascii="Times New Roman" w:hAnsi="Times New Roman" w:cs="Times New Roman"/>
          <w:sz w:val="24"/>
          <w:szCs w:val="24"/>
        </w:rPr>
        <w:t>For the firms listed in 2010, we gathered their annual reports back to either</w:t>
      </w:r>
      <w:r w:rsidR="00BD6A6D">
        <w:rPr>
          <w:rFonts w:ascii="Times New Roman" w:hAnsi="Times New Roman" w:cs="Times New Roman"/>
          <w:sz w:val="24"/>
          <w:szCs w:val="24"/>
        </w:rPr>
        <w:t xml:space="preserve"> 1960, or the founding of the firm if it was later than 1960. For the firms listed in 1960, we collected annual reports at decade intervals going forward as far as the firm existed.</w:t>
      </w:r>
      <w:r>
        <w:rPr>
          <w:rFonts w:ascii="Times New Roman" w:hAnsi="Times New Roman" w:cs="Times New Roman"/>
          <w:sz w:val="24"/>
          <w:szCs w:val="24"/>
        </w:rPr>
        <w:t xml:space="preserve"> </w:t>
      </w:r>
    </w:p>
    <w:p w14:paraId="0F388DB3" w14:textId="77777777" w:rsidR="00C30A7F" w:rsidRDefault="00C30A7F" w:rsidP="008D7477">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In </w:t>
      </w:r>
      <w:r w:rsidR="00D06E3E">
        <w:rPr>
          <w:rFonts w:ascii="Times New Roman" w:hAnsi="Times New Roman" w:cs="Times New Roman"/>
          <w:sz w:val="24"/>
          <w:szCs w:val="24"/>
        </w:rPr>
        <w:t xml:space="preserve">the </w:t>
      </w:r>
      <w:r>
        <w:rPr>
          <w:rFonts w:ascii="Times New Roman" w:hAnsi="Times New Roman" w:cs="Times New Roman"/>
          <w:sz w:val="24"/>
          <w:szCs w:val="24"/>
        </w:rPr>
        <w:t>course of developing</w:t>
      </w:r>
      <w:r w:rsidR="00ED7739">
        <w:rPr>
          <w:rFonts w:ascii="Times New Roman" w:hAnsi="Times New Roman" w:cs="Times New Roman"/>
          <w:sz w:val="24"/>
          <w:szCs w:val="24"/>
        </w:rPr>
        <w:t xml:space="preserve"> and conducting</w:t>
      </w:r>
      <w:r>
        <w:rPr>
          <w:rFonts w:ascii="Times New Roman" w:hAnsi="Times New Roman" w:cs="Times New Roman"/>
          <w:sz w:val="24"/>
          <w:szCs w:val="24"/>
        </w:rPr>
        <w:t xml:space="preserve"> the coding, </w:t>
      </w:r>
      <w:r w:rsidR="00ED7739">
        <w:rPr>
          <w:rFonts w:ascii="Times New Roman" w:hAnsi="Times New Roman" w:cs="Times New Roman"/>
          <w:sz w:val="24"/>
          <w:szCs w:val="24"/>
        </w:rPr>
        <w:t xml:space="preserve">we </w:t>
      </w:r>
      <w:r>
        <w:rPr>
          <w:rFonts w:ascii="Times New Roman" w:hAnsi="Times New Roman" w:cs="Times New Roman"/>
          <w:sz w:val="24"/>
          <w:szCs w:val="24"/>
        </w:rPr>
        <w:t>made every effort to reduce error</w:t>
      </w:r>
      <w:r w:rsidR="00ED7739">
        <w:rPr>
          <w:rFonts w:ascii="Times New Roman" w:hAnsi="Times New Roman" w:cs="Times New Roman"/>
          <w:sz w:val="24"/>
          <w:szCs w:val="24"/>
        </w:rPr>
        <w:t xml:space="preserve"> and followed well-developed methodologies for co</w:t>
      </w:r>
      <w:r w:rsidR="008E7F33">
        <w:rPr>
          <w:rFonts w:ascii="Times New Roman" w:hAnsi="Times New Roman" w:cs="Times New Roman"/>
          <w:sz w:val="24"/>
          <w:szCs w:val="24"/>
        </w:rPr>
        <w:t>ntent analyses (</w:t>
      </w:r>
      <w:proofErr w:type="spellStart"/>
      <w:r w:rsidR="008E7F33">
        <w:rPr>
          <w:rFonts w:ascii="Times New Roman" w:hAnsi="Times New Roman" w:cs="Times New Roman"/>
          <w:sz w:val="24"/>
          <w:szCs w:val="24"/>
        </w:rPr>
        <w:t>Krippendorf</w:t>
      </w:r>
      <w:proofErr w:type="spellEnd"/>
      <w:r w:rsidR="008E7F33">
        <w:rPr>
          <w:rFonts w:ascii="Times New Roman" w:hAnsi="Times New Roman" w:cs="Times New Roman"/>
          <w:sz w:val="24"/>
          <w:szCs w:val="24"/>
        </w:rPr>
        <w:t xml:space="preserve"> 2012</w:t>
      </w:r>
      <w:r w:rsidR="00ED7739">
        <w:rPr>
          <w:rFonts w:ascii="Times New Roman" w:hAnsi="Times New Roman" w:cs="Times New Roman"/>
          <w:sz w:val="24"/>
          <w:szCs w:val="24"/>
        </w:rPr>
        <w:t xml:space="preserve">).  We checked </w:t>
      </w:r>
      <w:r w:rsidR="00BD6A6D">
        <w:rPr>
          <w:rFonts w:ascii="Times New Roman" w:hAnsi="Times New Roman" w:cs="Times New Roman"/>
          <w:sz w:val="24"/>
          <w:szCs w:val="24"/>
        </w:rPr>
        <w:t xml:space="preserve">the </w:t>
      </w:r>
      <w:r w:rsidR="00ED7739">
        <w:rPr>
          <w:rFonts w:ascii="Times New Roman" w:hAnsi="Times New Roman" w:cs="Times New Roman"/>
          <w:sz w:val="24"/>
          <w:szCs w:val="24"/>
        </w:rPr>
        <w:t>reliability of questions across reports with widely varied characteristics (e.g. firm age, size, and industry) as we developed the coding</w:t>
      </w:r>
      <w:r>
        <w:rPr>
          <w:rFonts w:ascii="Times New Roman" w:hAnsi="Times New Roman" w:cs="Times New Roman"/>
          <w:sz w:val="24"/>
          <w:szCs w:val="24"/>
        </w:rPr>
        <w:t>, making adjustments</w:t>
      </w:r>
      <w:r w:rsidR="00ED7739">
        <w:rPr>
          <w:rFonts w:ascii="Times New Roman" w:hAnsi="Times New Roman" w:cs="Times New Roman"/>
          <w:sz w:val="24"/>
          <w:szCs w:val="24"/>
        </w:rPr>
        <w:t xml:space="preserve"> or omitting questions when raters did not agree on how to respond to a question</w:t>
      </w:r>
      <w:r>
        <w:rPr>
          <w:rFonts w:ascii="Times New Roman" w:hAnsi="Times New Roman" w:cs="Times New Roman"/>
          <w:sz w:val="24"/>
          <w:szCs w:val="24"/>
        </w:rPr>
        <w:t xml:space="preserve">. </w:t>
      </w:r>
      <w:r w:rsidR="008106B0">
        <w:rPr>
          <w:rFonts w:ascii="Times New Roman" w:hAnsi="Times New Roman" w:cs="Times New Roman"/>
          <w:sz w:val="24"/>
          <w:szCs w:val="24"/>
        </w:rPr>
        <w:t xml:space="preserve">For coding, </w:t>
      </w:r>
      <w:r w:rsidR="00BD6A6D">
        <w:rPr>
          <w:rFonts w:ascii="Times New Roman" w:hAnsi="Times New Roman" w:cs="Times New Roman"/>
          <w:sz w:val="24"/>
          <w:szCs w:val="24"/>
        </w:rPr>
        <w:t>w</w:t>
      </w:r>
      <w:r w:rsidR="00ED7739">
        <w:rPr>
          <w:rFonts w:ascii="Times New Roman" w:hAnsi="Times New Roman" w:cs="Times New Roman"/>
          <w:sz w:val="24"/>
          <w:szCs w:val="24"/>
        </w:rPr>
        <w:t>e randomly assigned six</w:t>
      </w:r>
      <w:r w:rsidR="008106B0">
        <w:rPr>
          <w:rFonts w:ascii="Times New Roman" w:hAnsi="Times New Roman" w:cs="Times New Roman"/>
          <w:sz w:val="24"/>
          <w:szCs w:val="24"/>
        </w:rPr>
        <w:t xml:space="preserve"> research assistants</w:t>
      </w:r>
      <w:r w:rsidR="003A6F84">
        <w:rPr>
          <w:rFonts w:ascii="Times New Roman" w:hAnsi="Times New Roman" w:cs="Times New Roman"/>
          <w:sz w:val="24"/>
          <w:szCs w:val="24"/>
        </w:rPr>
        <w:t xml:space="preserve"> to</w:t>
      </w:r>
      <w:r>
        <w:rPr>
          <w:rFonts w:ascii="Times New Roman" w:hAnsi="Times New Roman" w:cs="Times New Roman"/>
          <w:sz w:val="24"/>
          <w:szCs w:val="24"/>
        </w:rPr>
        <w:t xml:space="preserve"> the reports, so </w:t>
      </w:r>
      <w:r w:rsidR="00BD6A6D">
        <w:rPr>
          <w:rFonts w:ascii="Times New Roman" w:hAnsi="Times New Roman" w:cs="Times New Roman"/>
          <w:sz w:val="24"/>
          <w:szCs w:val="24"/>
        </w:rPr>
        <w:t xml:space="preserve">that </w:t>
      </w:r>
      <w:r>
        <w:rPr>
          <w:rFonts w:ascii="Times New Roman" w:hAnsi="Times New Roman" w:cs="Times New Roman"/>
          <w:sz w:val="24"/>
          <w:szCs w:val="24"/>
        </w:rPr>
        <w:t xml:space="preserve">potential coder bias </w:t>
      </w:r>
      <w:r w:rsidR="00ED7739">
        <w:rPr>
          <w:rFonts w:ascii="Times New Roman" w:hAnsi="Times New Roman" w:cs="Times New Roman"/>
          <w:sz w:val="24"/>
          <w:szCs w:val="24"/>
        </w:rPr>
        <w:t xml:space="preserve">was </w:t>
      </w:r>
      <w:r w:rsidR="008106B0">
        <w:rPr>
          <w:rFonts w:ascii="Times New Roman" w:hAnsi="Times New Roman" w:cs="Times New Roman"/>
          <w:sz w:val="24"/>
          <w:szCs w:val="24"/>
        </w:rPr>
        <w:t xml:space="preserve">distributed </w:t>
      </w:r>
      <w:r w:rsidR="000C54F7">
        <w:rPr>
          <w:rFonts w:ascii="Times New Roman" w:hAnsi="Times New Roman" w:cs="Times New Roman"/>
          <w:sz w:val="24"/>
          <w:szCs w:val="24"/>
        </w:rPr>
        <w:t xml:space="preserve">unsystematically </w:t>
      </w:r>
      <w:r>
        <w:rPr>
          <w:rFonts w:ascii="Times New Roman" w:hAnsi="Times New Roman" w:cs="Times New Roman"/>
          <w:sz w:val="24"/>
          <w:szCs w:val="24"/>
        </w:rPr>
        <w:t xml:space="preserve">rather than clustered </w:t>
      </w:r>
      <w:r w:rsidR="00ED7739">
        <w:rPr>
          <w:rFonts w:ascii="Times New Roman" w:hAnsi="Times New Roman" w:cs="Times New Roman"/>
          <w:sz w:val="24"/>
          <w:szCs w:val="24"/>
        </w:rPr>
        <w:t xml:space="preserve">in particular firms or years.  </w:t>
      </w:r>
      <w:r w:rsidR="009B1104">
        <w:rPr>
          <w:rFonts w:ascii="Times New Roman" w:hAnsi="Times New Roman" w:cs="Times New Roman"/>
          <w:sz w:val="24"/>
          <w:szCs w:val="24"/>
        </w:rPr>
        <w:t>W</w:t>
      </w:r>
      <w:r w:rsidR="00ED7739">
        <w:rPr>
          <w:rFonts w:ascii="Times New Roman" w:hAnsi="Times New Roman" w:cs="Times New Roman"/>
          <w:sz w:val="24"/>
          <w:szCs w:val="24"/>
        </w:rPr>
        <w:t>e t</w:t>
      </w:r>
      <w:r>
        <w:rPr>
          <w:rFonts w:ascii="Times New Roman" w:hAnsi="Times New Roman" w:cs="Times New Roman"/>
          <w:sz w:val="24"/>
          <w:szCs w:val="24"/>
        </w:rPr>
        <w:t>rai</w:t>
      </w:r>
      <w:r w:rsidR="008106B0">
        <w:rPr>
          <w:rFonts w:ascii="Times New Roman" w:hAnsi="Times New Roman" w:cs="Times New Roman"/>
          <w:sz w:val="24"/>
          <w:szCs w:val="24"/>
        </w:rPr>
        <w:t>ned each researcher</w:t>
      </w:r>
      <w:r w:rsidR="00ED7739">
        <w:rPr>
          <w:rFonts w:ascii="Times New Roman" w:hAnsi="Times New Roman" w:cs="Times New Roman"/>
          <w:sz w:val="24"/>
          <w:szCs w:val="24"/>
        </w:rPr>
        <w:t xml:space="preserve"> by co-coding a </w:t>
      </w:r>
      <w:r>
        <w:rPr>
          <w:rFonts w:ascii="Times New Roman" w:hAnsi="Times New Roman" w:cs="Times New Roman"/>
          <w:sz w:val="24"/>
          <w:szCs w:val="24"/>
        </w:rPr>
        <w:t>report with them</w:t>
      </w:r>
      <w:r w:rsidR="00ED7739">
        <w:rPr>
          <w:rFonts w:ascii="Times New Roman" w:hAnsi="Times New Roman" w:cs="Times New Roman"/>
          <w:sz w:val="24"/>
          <w:szCs w:val="24"/>
        </w:rPr>
        <w:t>, then having each person</w:t>
      </w:r>
      <w:r>
        <w:rPr>
          <w:rFonts w:ascii="Times New Roman" w:hAnsi="Times New Roman" w:cs="Times New Roman"/>
          <w:sz w:val="24"/>
          <w:szCs w:val="24"/>
        </w:rPr>
        <w:t xml:space="preserve"> independently code </w:t>
      </w:r>
      <w:r w:rsidR="00ED7739">
        <w:rPr>
          <w:rFonts w:ascii="Times New Roman" w:hAnsi="Times New Roman" w:cs="Times New Roman"/>
          <w:sz w:val="24"/>
          <w:szCs w:val="24"/>
        </w:rPr>
        <w:t>another</w:t>
      </w:r>
      <w:r>
        <w:rPr>
          <w:rFonts w:ascii="Times New Roman" w:hAnsi="Times New Roman" w:cs="Times New Roman"/>
          <w:sz w:val="24"/>
          <w:szCs w:val="24"/>
        </w:rPr>
        <w:t xml:space="preserve"> report </w:t>
      </w:r>
      <w:r w:rsidR="00ED7739">
        <w:rPr>
          <w:rFonts w:ascii="Times New Roman" w:hAnsi="Times New Roman" w:cs="Times New Roman"/>
          <w:sz w:val="24"/>
          <w:szCs w:val="24"/>
        </w:rPr>
        <w:t xml:space="preserve">and </w:t>
      </w:r>
      <w:r>
        <w:rPr>
          <w:rFonts w:ascii="Times New Roman" w:hAnsi="Times New Roman" w:cs="Times New Roman"/>
          <w:sz w:val="24"/>
          <w:szCs w:val="24"/>
        </w:rPr>
        <w:t>compare result</w:t>
      </w:r>
      <w:r w:rsidR="00ED7739">
        <w:rPr>
          <w:rFonts w:ascii="Times New Roman" w:hAnsi="Times New Roman" w:cs="Times New Roman"/>
          <w:sz w:val="24"/>
          <w:szCs w:val="24"/>
        </w:rPr>
        <w:t>s amongst themselves and with us</w:t>
      </w:r>
      <w:r>
        <w:rPr>
          <w:rFonts w:ascii="Times New Roman" w:hAnsi="Times New Roman" w:cs="Times New Roman"/>
          <w:sz w:val="24"/>
          <w:szCs w:val="24"/>
        </w:rPr>
        <w:t xml:space="preserve">, </w:t>
      </w:r>
      <w:r w:rsidR="009B1104">
        <w:rPr>
          <w:rFonts w:ascii="Times New Roman" w:hAnsi="Times New Roman" w:cs="Times New Roman"/>
          <w:sz w:val="24"/>
          <w:szCs w:val="24"/>
        </w:rPr>
        <w:t xml:space="preserve">and lastly </w:t>
      </w:r>
      <w:r>
        <w:rPr>
          <w:rFonts w:ascii="Times New Roman" w:hAnsi="Times New Roman" w:cs="Times New Roman"/>
          <w:sz w:val="24"/>
          <w:szCs w:val="24"/>
        </w:rPr>
        <w:t>discussing any differences to calibrate</w:t>
      </w:r>
      <w:r w:rsidR="00ED7739">
        <w:rPr>
          <w:rFonts w:ascii="Times New Roman" w:hAnsi="Times New Roman" w:cs="Times New Roman"/>
          <w:sz w:val="24"/>
          <w:szCs w:val="24"/>
        </w:rPr>
        <w:t xml:space="preserve"> the</w:t>
      </w:r>
      <w:r>
        <w:rPr>
          <w:rFonts w:ascii="Times New Roman" w:hAnsi="Times New Roman" w:cs="Times New Roman"/>
          <w:sz w:val="24"/>
          <w:szCs w:val="24"/>
        </w:rPr>
        <w:t xml:space="preserve"> </w:t>
      </w:r>
      <w:r w:rsidR="00ED7739">
        <w:rPr>
          <w:rFonts w:ascii="Times New Roman" w:hAnsi="Times New Roman" w:cs="Times New Roman"/>
          <w:sz w:val="24"/>
          <w:szCs w:val="24"/>
        </w:rPr>
        <w:t>interpretation</w:t>
      </w:r>
      <w:r>
        <w:rPr>
          <w:rFonts w:ascii="Times New Roman" w:hAnsi="Times New Roman" w:cs="Times New Roman"/>
          <w:sz w:val="24"/>
          <w:szCs w:val="24"/>
        </w:rPr>
        <w:t xml:space="preserve"> of each question.  </w:t>
      </w:r>
      <w:r w:rsidR="00BD6A6D">
        <w:rPr>
          <w:rFonts w:ascii="Times New Roman" w:hAnsi="Times New Roman" w:cs="Times New Roman"/>
          <w:sz w:val="24"/>
          <w:szCs w:val="24"/>
        </w:rPr>
        <w:t>Once we had finalized the coding protocol, it took researchers approximately sixty to ninety minutes to code each report.  A final check yielded an overall inter-rater reliability of 82%.</w:t>
      </w:r>
    </w:p>
    <w:p w14:paraId="07A0CA5F" w14:textId="77777777" w:rsidR="00C47C13" w:rsidRDefault="00C47C13" w:rsidP="008D7477">
      <w:pPr>
        <w:spacing w:after="0" w:line="480" w:lineRule="auto"/>
        <w:ind w:firstLine="720"/>
        <w:contextualSpacing/>
        <w:jc w:val="both"/>
        <w:rPr>
          <w:rFonts w:ascii="Times New Roman" w:hAnsi="Times New Roman" w:cs="Times New Roman"/>
          <w:sz w:val="24"/>
          <w:szCs w:val="24"/>
        </w:rPr>
      </w:pPr>
    </w:p>
    <w:p w14:paraId="3E8056C9" w14:textId="77777777" w:rsidR="001A4CEE" w:rsidRDefault="001A4CEE" w:rsidP="008D7477">
      <w:pPr>
        <w:spacing w:after="0" w:line="480" w:lineRule="auto"/>
        <w:contextualSpacing/>
        <w:jc w:val="both"/>
        <w:rPr>
          <w:rFonts w:ascii="Times New Roman" w:hAnsi="Times New Roman" w:cs="Times New Roman"/>
          <w:i/>
          <w:sz w:val="24"/>
          <w:szCs w:val="24"/>
        </w:rPr>
      </w:pPr>
      <w:r>
        <w:rPr>
          <w:rFonts w:ascii="Times New Roman" w:hAnsi="Times New Roman" w:cs="Times New Roman"/>
          <w:i/>
          <w:sz w:val="24"/>
          <w:szCs w:val="24"/>
        </w:rPr>
        <w:t>Dependent Variable</w:t>
      </w:r>
    </w:p>
    <w:p w14:paraId="5C8E204E" w14:textId="77777777" w:rsidR="006D1A53" w:rsidRDefault="006D1A53" w:rsidP="008D7477">
      <w:pPr>
        <w:spacing w:after="0" w:line="480" w:lineRule="auto"/>
        <w:contextualSpacing/>
        <w:jc w:val="both"/>
        <w:rPr>
          <w:rFonts w:ascii="Times New Roman" w:hAnsi="Times New Roman" w:cs="Times New Roman"/>
          <w:i/>
          <w:sz w:val="24"/>
          <w:szCs w:val="24"/>
        </w:rPr>
      </w:pPr>
    </w:p>
    <w:p w14:paraId="537A2E85" w14:textId="77777777" w:rsidR="000C54F7" w:rsidRDefault="004B7BFB" w:rsidP="008D7477">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The key dependent variable in our analysis is the extent to which a firm </w:t>
      </w:r>
      <w:r w:rsidR="00E90919">
        <w:rPr>
          <w:rFonts w:ascii="Times New Roman" w:hAnsi="Times New Roman" w:cs="Times New Roman"/>
          <w:sz w:val="24"/>
          <w:szCs w:val="24"/>
        </w:rPr>
        <w:t>is portrayed</w:t>
      </w:r>
      <w:r w:rsidR="00107C9A">
        <w:rPr>
          <w:rFonts w:ascii="Times New Roman" w:hAnsi="Times New Roman" w:cs="Times New Roman"/>
          <w:sz w:val="24"/>
          <w:szCs w:val="24"/>
        </w:rPr>
        <w:t xml:space="preserve"> as a social actor. </w:t>
      </w:r>
      <w:r w:rsidR="00FE1A7E">
        <w:rPr>
          <w:rFonts w:ascii="Times New Roman" w:hAnsi="Times New Roman" w:cs="Times New Roman"/>
          <w:sz w:val="24"/>
          <w:szCs w:val="24"/>
        </w:rPr>
        <w:t xml:space="preserve">It is not immediately apparent </w:t>
      </w:r>
      <w:r w:rsidR="00090216">
        <w:rPr>
          <w:rFonts w:ascii="Times New Roman" w:hAnsi="Times New Roman" w:cs="Times New Roman"/>
          <w:sz w:val="24"/>
          <w:szCs w:val="24"/>
        </w:rPr>
        <w:t xml:space="preserve">how to </w:t>
      </w:r>
      <w:r w:rsidR="00B524AD">
        <w:rPr>
          <w:rFonts w:ascii="Times New Roman" w:hAnsi="Times New Roman" w:cs="Times New Roman"/>
          <w:sz w:val="24"/>
          <w:szCs w:val="24"/>
        </w:rPr>
        <w:t xml:space="preserve">measure </w:t>
      </w:r>
      <w:r w:rsidR="00107C9A">
        <w:rPr>
          <w:rFonts w:ascii="Times New Roman" w:hAnsi="Times New Roman" w:cs="Times New Roman"/>
          <w:sz w:val="24"/>
          <w:szCs w:val="24"/>
        </w:rPr>
        <w:t>this multifac</w:t>
      </w:r>
      <w:r w:rsidR="00B524AD">
        <w:rPr>
          <w:rFonts w:ascii="Times New Roman" w:hAnsi="Times New Roman" w:cs="Times New Roman"/>
          <w:sz w:val="24"/>
          <w:szCs w:val="24"/>
        </w:rPr>
        <w:t xml:space="preserve">eted concept, </w:t>
      </w:r>
      <w:r w:rsidR="00FE1A7E">
        <w:rPr>
          <w:rFonts w:ascii="Times New Roman" w:hAnsi="Times New Roman" w:cs="Times New Roman"/>
          <w:sz w:val="24"/>
          <w:szCs w:val="24"/>
        </w:rPr>
        <w:t xml:space="preserve">but </w:t>
      </w:r>
      <w:r w:rsidR="00B524AD">
        <w:rPr>
          <w:rFonts w:ascii="Times New Roman" w:hAnsi="Times New Roman" w:cs="Times New Roman"/>
          <w:sz w:val="24"/>
          <w:szCs w:val="24"/>
        </w:rPr>
        <w:t>our aim was to capture core aspects of social actorhood</w:t>
      </w:r>
      <w:r w:rsidR="001F366B">
        <w:rPr>
          <w:rFonts w:ascii="Times New Roman" w:hAnsi="Times New Roman" w:cs="Times New Roman"/>
          <w:sz w:val="24"/>
          <w:szCs w:val="24"/>
        </w:rPr>
        <w:t xml:space="preserve"> that we discussed earlier</w:t>
      </w:r>
      <w:r w:rsidR="00CC1DA1">
        <w:rPr>
          <w:rFonts w:ascii="Times New Roman" w:hAnsi="Times New Roman" w:cs="Times New Roman"/>
          <w:sz w:val="24"/>
          <w:szCs w:val="24"/>
        </w:rPr>
        <w:t>; namely,</w:t>
      </w:r>
      <w:r w:rsidR="00B524AD">
        <w:rPr>
          <w:rFonts w:ascii="Times New Roman" w:hAnsi="Times New Roman" w:cs="Times New Roman"/>
          <w:sz w:val="24"/>
          <w:szCs w:val="24"/>
        </w:rPr>
        <w:t xml:space="preserve"> identi</w:t>
      </w:r>
      <w:r w:rsidR="000C54F7">
        <w:rPr>
          <w:rFonts w:ascii="Times New Roman" w:hAnsi="Times New Roman" w:cs="Times New Roman"/>
          <w:sz w:val="24"/>
          <w:szCs w:val="24"/>
        </w:rPr>
        <w:t xml:space="preserve">ty, autonomy, </w:t>
      </w:r>
      <w:proofErr w:type="spellStart"/>
      <w:r w:rsidR="0069025B">
        <w:rPr>
          <w:rFonts w:ascii="Times New Roman" w:hAnsi="Times New Roman" w:cs="Times New Roman"/>
          <w:sz w:val="24"/>
          <w:szCs w:val="24"/>
        </w:rPr>
        <w:t>boundedness</w:t>
      </w:r>
      <w:proofErr w:type="spellEnd"/>
      <w:r w:rsidR="0069025B">
        <w:rPr>
          <w:rFonts w:ascii="Times New Roman" w:hAnsi="Times New Roman" w:cs="Times New Roman"/>
          <w:sz w:val="24"/>
          <w:szCs w:val="24"/>
        </w:rPr>
        <w:t>, and the</w:t>
      </w:r>
      <w:r w:rsidR="00B524AD">
        <w:rPr>
          <w:rFonts w:ascii="Times New Roman" w:hAnsi="Times New Roman" w:cs="Times New Roman"/>
          <w:sz w:val="24"/>
          <w:szCs w:val="24"/>
        </w:rPr>
        <w:t xml:space="preserve"> capacit</w:t>
      </w:r>
      <w:r w:rsidR="00841C10">
        <w:rPr>
          <w:rFonts w:ascii="Times New Roman" w:hAnsi="Times New Roman" w:cs="Times New Roman"/>
          <w:sz w:val="24"/>
          <w:szCs w:val="24"/>
        </w:rPr>
        <w:t>y for purposive action. To do so, w</w:t>
      </w:r>
      <w:r w:rsidR="00B524AD">
        <w:rPr>
          <w:rFonts w:ascii="Times New Roman" w:hAnsi="Times New Roman" w:cs="Times New Roman"/>
          <w:sz w:val="24"/>
          <w:szCs w:val="24"/>
        </w:rPr>
        <w:t xml:space="preserve">e collected </w:t>
      </w:r>
      <w:r w:rsidR="00157170">
        <w:rPr>
          <w:rFonts w:ascii="Times New Roman" w:hAnsi="Times New Roman" w:cs="Times New Roman"/>
          <w:sz w:val="24"/>
          <w:szCs w:val="24"/>
        </w:rPr>
        <w:t xml:space="preserve">the following </w:t>
      </w:r>
      <w:r w:rsidR="00841C10">
        <w:rPr>
          <w:rFonts w:ascii="Times New Roman" w:hAnsi="Times New Roman" w:cs="Times New Roman"/>
          <w:sz w:val="24"/>
          <w:szCs w:val="24"/>
        </w:rPr>
        <w:t>11</w:t>
      </w:r>
      <w:r w:rsidR="00157170">
        <w:rPr>
          <w:rFonts w:ascii="Times New Roman" w:hAnsi="Times New Roman" w:cs="Times New Roman"/>
          <w:sz w:val="24"/>
          <w:szCs w:val="24"/>
        </w:rPr>
        <w:t xml:space="preserve"> indicators: </w:t>
      </w:r>
      <w:r w:rsidR="00B524AD">
        <w:rPr>
          <w:rFonts w:ascii="Times New Roman" w:hAnsi="Times New Roman" w:cs="Times New Roman"/>
          <w:sz w:val="24"/>
          <w:szCs w:val="24"/>
        </w:rPr>
        <w:t>(a) whether the report discusses a firm’s unique culture, identity, or values; (b) the number of pages discussing the firm’s history; the number of times the words</w:t>
      </w:r>
      <w:r w:rsidR="00CC1DA1">
        <w:rPr>
          <w:rFonts w:ascii="Times New Roman" w:hAnsi="Times New Roman" w:cs="Times New Roman"/>
          <w:sz w:val="24"/>
          <w:szCs w:val="24"/>
        </w:rPr>
        <w:t>, or any variation,</w:t>
      </w:r>
      <w:r w:rsidR="00B524AD">
        <w:rPr>
          <w:rFonts w:ascii="Times New Roman" w:hAnsi="Times New Roman" w:cs="Times New Roman"/>
          <w:sz w:val="24"/>
          <w:szCs w:val="24"/>
        </w:rPr>
        <w:t xml:space="preserve"> (c) manage, (d) plan, (e) stakeholder, (f) citizen appear; and whether the report mentions responsibility to (g) employees, (h) customers, (i) investors, (j) the public or broader society or (k) local communities where it operates.</w:t>
      </w:r>
      <w:r w:rsidR="00841C10">
        <w:rPr>
          <w:rFonts w:ascii="Times New Roman" w:hAnsi="Times New Roman" w:cs="Times New Roman"/>
          <w:sz w:val="24"/>
          <w:szCs w:val="24"/>
        </w:rPr>
        <w:t xml:space="preserve"> </w:t>
      </w:r>
    </w:p>
    <w:p w14:paraId="11578A86" w14:textId="77777777" w:rsidR="00B524AD" w:rsidRDefault="00841C10" w:rsidP="008D7477">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As the different </w:t>
      </w:r>
      <w:r w:rsidR="00FE1A7E">
        <w:rPr>
          <w:rFonts w:ascii="Times New Roman" w:hAnsi="Times New Roman" w:cs="Times New Roman"/>
          <w:sz w:val="24"/>
          <w:szCs w:val="24"/>
        </w:rPr>
        <w:t>concepts underlying</w:t>
      </w:r>
      <w:r>
        <w:rPr>
          <w:rFonts w:ascii="Times New Roman" w:hAnsi="Times New Roman" w:cs="Times New Roman"/>
          <w:sz w:val="24"/>
          <w:szCs w:val="24"/>
        </w:rPr>
        <w:t xml:space="preserve"> actorhood are relat</w:t>
      </w:r>
      <w:r w:rsidR="000C54F7">
        <w:rPr>
          <w:rFonts w:ascii="Times New Roman" w:hAnsi="Times New Roman" w:cs="Times New Roman"/>
          <w:sz w:val="24"/>
          <w:szCs w:val="24"/>
        </w:rPr>
        <w:t xml:space="preserve">ed (e.g., </w:t>
      </w:r>
      <w:r>
        <w:rPr>
          <w:rFonts w:ascii="Times New Roman" w:hAnsi="Times New Roman" w:cs="Times New Roman"/>
          <w:sz w:val="24"/>
          <w:szCs w:val="24"/>
        </w:rPr>
        <w:t>the capacity for purposive action</w:t>
      </w:r>
      <w:r w:rsidR="000C54F7">
        <w:rPr>
          <w:rFonts w:ascii="Times New Roman" w:hAnsi="Times New Roman" w:cs="Times New Roman"/>
          <w:sz w:val="24"/>
          <w:szCs w:val="24"/>
        </w:rPr>
        <w:t xml:space="preserve"> requires autonomy; autonomy suggests </w:t>
      </w:r>
      <w:proofErr w:type="spellStart"/>
      <w:r w:rsidR="000C54F7">
        <w:rPr>
          <w:rFonts w:ascii="Times New Roman" w:hAnsi="Times New Roman" w:cs="Times New Roman"/>
          <w:sz w:val="24"/>
          <w:szCs w:val="24"/>
        </w:rPr>
        <w:t>boundedness</w:t>
      </w:r>
      <w:proofErr w:type="spellEnd"/>
      <w:r>
        <w:rPr>
          <w:rFonts w:ascii="Times New Roman" w:hAnsi="Times New Roman" w:cs="Times New Roman"/>
          <w:sz w:val="24"/>
          <w:szCs w:val="24"/>
        </w:rPr>
        <w:t xml:space="preserve">), </w:t>
      </w:r>
      <w:r w:rsidR="00510C06">
        <w:rPr>
          <w:rFonts w:ascii="Times New Roman" w:hAnsi="Times New Roman" w:cs="Times New Roman"/>
          <w:sz w:val="24"/>
          <w:szCs w:val="24"/>
        </w:rPr>
        <w:t xml:space="preserve">it is difficult to allocate each of these items to only one of the core aspects of actorhood listed above. </w:t>
      </w:r>
      <w:r w:rsidR="00E90919">
        <w:rPr>
          <w:rFonts w:ascii="Times New Roman" w:hAnsi="Times New Roman" w:cs="Times New Roman"/>
          <w:sz w:val="24"/>
          <w:szCs w:val="24"/>
        </w:rPr>
        <w:t xml:space="preserve"> </w:t>
      </w:r>
      <w:r w:rsidR="00CC1DA1">
        <w:rPr>
          <w:rFonts w:ascii="Times New Roman" w:hAnsi="Times New Roman" w:cs="Times New Roman"/>
          <w:sz w:val="24"/>
          <w:szCs w:val="24"/>
        </w:rPr>
        <w:t>Generally speaking, however,</w:t>
      </w:r>
      <w:r w:rsidR="00510C06">
        <w:rPr>
          <w:rFonts w:ascii="Times New Roman" w:hAnsi="Times New Roman" w:cs="Times New Roman"/>
          <w:sz w:val="24"/>
          <w:szCs w:val="24"/>
        </w:rPr>
        <w:t xml:space="preserve"> </w:t>
      </w:r>
      <w:r>
        <w:rPr>
          <w:rFonts w:ascii="Times New Roman" w:hAnsi="Times New Roman" w:cs="Times New Roman"/>
          <w:sz w:val="24"/>
          <w:szCs w:val="24"/>
        </w:rPr>
        <w:t xml:space="preserve">we view items (a) and (b) as relating to organizational identity while (c) and (d) speak both to the capacity for purposive action and to notions of autonomy and </w:t>
      </w:r>
      <w:proofErr w:type="spellStart"/>
      <w:r>
        <w:rPr>
          <w:rFonts w:ascii="Times New Roman" w:hAnsi="Times New Roman" w:cs="Times New Roman"/>
          <w:sz w:val="24"/>
          <w:szCs w:val="24"/>
        </w:rPr>
        <w:t>boundedess</w:t>
      </w:r>
      <w:proofErr w:type="spellEnd"/>
      <w:r>
        <w:rPr>
          <w:rFonts w:ascii="Times New Roman" w:hAnsi="Times New Roman" w:cs="Times New Roman"/>
          <w:sz w:val="24"/>
          <w:szCs w:val="24"/>
        </w:rPr>
        <w:t xml:space="preserve">. </w:t>
      </w:r>
      <w:r w:rsidR="00E90919">
        <w:rPr>
          <w:rFonts w:ascii="Times New Roman" w:hAnsi="Times New Roman" w:cs="Times New Roman"/>
          <w:sz w:val="24"/>
          <w:szCs w:val="24"/>
        </w:rPr>
        <w:t xml:space="preserve"> </w:t>
      </w:r>
      <w:r>
        <w:rPr>
          <w:rFonts w:ascii="Times New Roman" w:hAnsi="Times New Roman" w:cs="Times New Roman"/>
          <w:sz w:val="24"/>
          <w:szCs w:val="24"/>
        </w:rPr>
        <w:t xml:space="preserve">For example, it makes little sense to speak of planning and managing if one does not believe s/he will have any control over future outcomes. </w:t>
      </w:r>
      <w:r w:rsidR="00E90919">
        <w:rPr>
          <w:rFonts w:ascii="Times New Roman" w:hAnsi="Times New Roman" w:cs="Times New Roman"/>
          <w:sz w:val="24"/>
          <w:szCs w:val="24"/>
        </w:rPr>
        <w:t xml:space="preserve"> </w:t>
      </w:r>
      <w:r>
        <w:rPr>
          <w:rFonts w:ascii="Times New Roman" w:hAnsi="Times New Roman" w:cs="Times New Roman"/>
          <w:sz w:val="24"/>
          <w:szCs w:val="24"/>
        </w:rPr>
        <w:t xml:space="preserve">Items </w:t>
      </w:r>
      <w:r w:rsidR="00FE1A7E">
        <w:rPr>
          <w:rFonts w:ascii="Times New Roman" w:hAnsi="Times New Roman" w:cs="Times New Roman"/>
          <w:sz w:val="24"/>
          <w:szCs w:val="24"/>
        </w:rPr>
        <w:t xml:space="preserve">(e), </w:t>
      </w:r>
      <w:r>
        <w:rPr>
          <w:rFonts w:ascii="Times New Roman" w:hAnsi="Times New Roman" w:cs="Times New Roman"/>
          <w:sz w:val="24"/>
          <w:szCs w:val="24"/>
        </w:rPr>
        <w:t>(g), (h), (i), (j) and (k)</w:t>
      </w:r>
      <w:r w:rsidR="00E55E7E">
        <w:rPr>
          <w:rFonts w:ascii="Times New Roman" w:hAnsi="Times New Roman" w:cs="Times New Roman"/>
          <w:sz w:val="24"/>
          <w:szCs w:val="24"/>
        </w:rPr>
        <w:t>, which denote responsibility to various parties,</w:t>
      </w:r>
      <w:r>
        <w:rPr>
          <w:rFonts w:ascii="Times New Roman" w:hAnsi="Times New Roman" w:cs="Times New Roman"/>
          <w:sz w:val="24"/>
          <w:szCs w:val="24"/>
        </w:rPr>
        <w:t xml:space="preserve"> also speak to the</w:t>
      </w:r>
      <w:r w:rsidR="00510C06">
        <w:rPr>
          <w:rFonts w:ascii="Times New Roman" w:hAnsi="Times New Roman" w:cs="Times New Roman"/>
          <w:sz w:val="24"/>
          <w:szCs w:val="24"/>
        </w:rPr>
        <w:t xml:space="preserve"> capacity for purposive action; firms can only be </w:t>
      </w:r>
      <w:r w:rsidR="001F366B">
        <w:rPr>
          <w:rFonts w:ascii="Times New Roman" w:hAnsi="Times New Roman" w:cs="Times New Roman"/>
          <w:sz w:val="24"/>
          <w:szCs w:val="24"/>
        </w:rPr>
        <w:t>held</w:t>
      </w:r>
      <w:r w:rsidR="00510C06">
        <w:rPr>
          <w:rFonts w:ascii="Times New Roman" w:hAnsi="Times New Roman" w:cs="Times New Roman"/>
          <w:sz w:val="24"/>
          <w:szCs w:val="24"/>
        </w:rPr>
        <w:t xml:space="preserve"> responsible to others if they have a capacity for purposive action as well as some degree of autonomy. </w:t>
      </w:r>
      <w:r w:rsidR="00E90919">
        <w:rPr>
          <w:rFonts w:ascii="Times New Roman" w:hAnsi="Times New Roman" w:cs="Times New Roman"/>
          <w:sz w:val="24"/>
          <w:szCs w:val="24"/>
        </w:rPr>
        <w:t xml:space="preserve"> </w:t>
      </w:r>
      <w:r w:rsidR="00510C06">
        <w:rPr>
          <w:rFonts w:ascii="Times New Roman" w:hAnsi="Times New Roman" w:cs="Times New Roman"/>
          <w:sz w:val="24"/>
          <w:szCs w:val="24"/>
        </w:rPr>
        <w:t>Finally, item (f), use of the term citizen, de</w:t>
      </w:r>
      <w:r w:rsidR="00090216">
        <w:rPr>
          <w:rFonts w:ascii="Times New Roman" w:hAnsi="Times New Roman" w:cs="Times New Roman"/>
          <w:sz w:val="24"/>
          <w:szCs w:val="24"/>
        </w:rPr>
        <w:t xml:space="preserve">notes the idea that organizations </w:t>
      </w:r>
      <w:r w:rsidR="00157170">
        <w:rPr>
          <w:rFonts w:ascii="Times New Roman" w:hAnsi="Times New Roman" w:cs="Times New Roman"/>
          <w:sz w:val="24"/>
          <w:szCs w:val="24"/>
        </w:rPr>
        <w:t xml:space="preserve">are increasingly viewed as citizens in the sense that the term is used for people – to </w:t>
      </w:r>
      <w:r w:rsidR="00A065F6">
        <w:rPr>
          <w:rFonts w:ascii="Times New Roman" w:hAnsi="Times New Roman" w:cs="Times New Roman"/>
          <w:sz w:val="24"/>
          <w:szCs w:val="24"/>
        </w:rPr>
        <w:t>indicate</w:t>
      </w:r>
      <w:r w:rsidR="00283178">
        <w:rPr>
          <w:rFonts w:ascii="Times New Roman" w:hAnsi="Times New Roman" w:cs="Times New Roman"/>
          <w:sz w:val="24"/>
          <w:szCs w:val="24"/>
        </w:rPr>
        <w:t xml:space="preserve"> membership in a community</w:t>
      </w:r>
      <w:r w:rsidR="00157170">
        <w:rPr>
          <w:rFonts w:ascii="Times New Roman" w:hAnsi="Times New Roman" w:cs="Times New Roman"/>
          <w:sz w:val="24"/>
          <w:szCs w:val="24"/>
        </w:rPr>
        <w:t xml:space="preserve"> and the existence of a set of rights and obligations that follow </w:t>
      </w:r>
      <w:r w:rsidR="00E55E7E">
        <w:rPr>
          <w:rFonts w:ascii="Times New Roman" w:hAnsi="Times New Roman" w:cs="Times New Roman"/>
          <w:sz w:val="24"/>
          <w:szCs w:val="24"/>
        </w:rPr>
        <w:t xml:space="preserve">automatically </w:t>
      </w:r>
      <w:r w:rsidR="00157170">
        <w:rPr>
          <w:rFonts w:ascii="Times New Roman" w:hAnsi="Times New Roman" w:cs="Times New Roman"/>
          <w:sz w:val="24"/>
          <w:szCs w:val="24"/>
        </w:rPr>
        <w:t xml:space="preserve">from membership. </w:t>
      </w:r>
    </w:p>
    <w:p w14:paraId="6669E0DD" w14:textId="77777777" w:rsidR="00FE1A7E" w:rsidRDefault="00FE1A7E" w:rsidP="008D7477">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lastRenderedPageBreak/>
        <w:t>We aggregate</w:t>
      </w:r>
      <w:r w:rsidR="0069025B">
        <w:rPr>
          <w:rFonts w:ascii="Times New Roman" w:hAnsi="Times New Roman" w:cs="Times New Roman"/>
          <w:sz w:val="24"/>
          <w:szCs w:val="24"/>
        </w:rPr>
        <w:t xml:space="preserve">d these indicators into </w:t>
      </w:r>
      <w:r>
        <w:rPr>
          <w:rFonts w:ascii="Times New Roman" w:hAnsi="Times New Roman" w:cs="Times New Roman"/>
          <w:sz w:val="24"/>
          <w:szCs w:val="24"/>
        </w:rPr>
        <w:t>an</w:t>
      </w:r>
      <w:r w:rsidR="00A065F6">
        <w:rPr>
          <w:rFonts w:ascii="Times New Roman" w:hAnsi="Times New Roman" w:cs="Times New Roman"/>
          <w:sz w:val="24"/>
          <w:szCs w:val="24"/>
        </w:rPr>
        <w:t xml:space="preserve"> index of social actorhood. </w:t>
      </w:r>
      <w:r>
        <w:rPr>
          <w:rFonts w:ascii="Times New Roman" w:hAnsi="Times New Roman" w:cs="Times New Roman"/>
          <w:sz w:val="24"/>
          <w:szCs w:val="24"/>
        </w:rPr>
        <w:t xml:space="preserve">We chose to capture the core construct of interest with an index for two reasons. </w:t>
      </w:r>
      <w:r w:rsidR="00A065F6">
        <w:rPr>
          <w:rFonts w:ascii="Times New Roman" w:hAnsi="Times New Roman" w:cs="Times New Roman"/>
          <w:sz w:val="24"/>
          <w:szCs w:val="24"/>
        </w:rPr>
        <w:t xml:space="preserve">First, as noted above, </w:t>
      </w:r>
      <w:r w:rsidR="00E45394">
        <w:rPr>
          <w:rFonts w:ascii="Times New Roman" w:hAnsi="Times New Roman" w:cs="Times New Roman"/>
          <w:sz w:val="24"/>
          <w:szCs w:val="24"/>
        </w:rPr>
        <w:t xml:space="preserve">the mapping of our indicators to the concepts underlying actorhood is not one-to-one; </w:t>
      </w:r>
      <w:r w:rsidR="00A065F6">
        <w:rPr>
          <w:rFonts w:ascii="Times New Roman" w:hAnsi="Times New Roman" w:cs="Times New Roman"/>
          <w:sz w:val="24"/>
          <w:szCs w:val="24"/>
        </w:rPr>
        <w:t>several of the measures could be use</w:t>
      </w:r>
      <w:r w:rsidR="00E55E7E">
        <w:rPr>
          <w:rFonts w:ascii="Times New Roman" w:hAnsi="Times New Roman" w:cs="Times New Roman"/>
          <w:sz w:val="24"/>
          <w:szCs w:val="24"/>
        </w:rPr>
        <w:t xml:space="preserve">d to capture multiple </w:t>
      </w:r>
      <w:r w:rsidR="00A065F6">
        <w:rPr>
          <w:rFonts w:ascii="Times New Roman" w:hAnsi="Times New Roman" w:cs="Times New Roman"/>
          <w:sz w:val="24"/>
          <w:szCs w:val="24"/>
        </w:rPr>
        <w:t>aspects actorhood. Second, p</w:t>
      </w:r>
      <w:r w:rsidR="006D1A53">
        <w:rPr>
          <w:rFonts w:ascii="Times New Roman" w:hAnsi="Times New Roman" w:cs="Times New Roman"/>
          <w:sz w:val="24"/>
          <w:szCs w:val="24"/>
        </w:rPr>
        <w:t>arallel to survey research, any single item in our protocol likely contains measurement error despite extensive reliabili</w:t>
      </w:r>
      <w:r w:rsidR="0069025B">
        <w:rPr>
          <w:rFonts w:ascii="Times New Roman" w:hAnsi="Times New Roman" w:cs="Times New Roman"/>
          <w:sz w:val="24"/>
          <w:szCs w:val="24"/>
        </w:rPr>
        <w:t>ty checking and coder training.</w:t>
      </w:r>
      <w:r w:rsidR="006D1A53">
        <w:rPr>
          <w:rFonts w:ascii="Times New Roman" w:hAnsi="Times New Roman" w:cs="Times New Roman"/>
          <w:sz w:val="24"/>
          <w:szCs w:val="24"/>
        </w:rPr>
        <w:t xml:space="preserve"> To be conservative in our approach, we included multiple items to measure </w:t>
      </w:r>
      <w:r w:rsidR="00014295">
        <w:rPr>
          <w:rFonts w:ascii="Times New Roman" w:hAnsi="Times New Roman" w:cs="Times New Roman"/>
          <w:sz w:val="24"/>
          <w:szCs w:val="24"/>
        </w:rPr>
        <w:t>the core concept</w:t>
      </w:r>
      <w:r>
        <w:rPr>
          <w:rFonts w:ascii="Times New Roman" w:hAnsi="Times New Roman" w:cs="Times New Roman"/>
          <w:sz w:val="24"/>
          <w:szCs w:val="24"/>
        </w:rPr>
        <w:t xml:space="preserve">s underlying </w:t>
      </w:r>
      <w:r w:rsidR="0017402C">
        <w:rPr>
          <w:rFonts w:ascii="Times New Roman" w:hAnsi="Times New Roman" w:cs="Times New Roman"/>
          <w:sz w:val="24"/>
          <w:szCs w:val="24"/>
        </w:rPr>
        <w:t>actor</w:t>
      </w:r>
      <w:r>
        <w:rPr>
          <w:rFonts w:ascii="Times New Roman" w:hAnsi="Times New Roman" w:cs="Times New Roman"/>
          <w:sz w:val="24"/>
          <w:szCs w:val="24"/>
        </w:rPr>
        <w:t>hood</w:t>
      </w:r>
      <w:r w:rsidR="0017402C">
        <w:rPr>
          <w:rFonts w:ascii="Times New Roman" w:hAnsi="Times New Roman" w:cs="Times New Roman"/>
          <w:sz w:val="24"/>
          <w:szCs w:val="24"/>
        </w:rPr>
        <w:t>, and we combine</w:t>
      </w:r>
      <w:r w:rsidR="0069025B">
        <w:rPr>
          <w:rFonts w:ascii="Times New Roman" w:hAnsi="Times New Roman" w:cs="Times New Roman"/>
          <w:sz w:val="24"/>
          <w:szCs w:val="24"/>
        </w:rPr>
        <w:t>d</w:t>
      </w:r>
      <w:r w:rsidR="00E55E7E">
        <w:rPr>
          <w:rFonts w:ascii="Times New Roman" w:hAnsi="Times New Roman" w:cs="Times New Roman"/>
          <w:sz w:val="24"/>
          <w:szCs w:val="24"/>
        </w:rPr>
        <w:t xml:space="preserve"> hand-coded items with computer-</w:t>
      </w:r>
      <w:r w:rsidR="0017402C">
        <w:rPr>
          <w:rFonts w:ascii="Times New Roman" w:hAnsi="Times New Roman" w:cs="Times New Roman"/>
          <w:sz w:val="24"/>
          <w:szCs w:val="24"/>
        </w:rPr>
        <w:t xml:space="preserve">generated word counts. </w:t>
      </w:r>
    </w:p>
    <w:p w14:paraId="06E4623E" w14:textId="77777777" w:rsidR="0069025B" w:rsidRDefault="00E45394" w:rsidP="008D7477">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To create the index of actorhood, we </w:t>
      </w:r>
      <w:r w:rsidR="000C54F7">
        <w:rPr>
          <w:rFonts w:ascii="Times New Roman" w:hAnsi="Times New Roman" w:cs="Times New Roman"/>
          <w:sz w:val="24"/>
          <w:szCs w:val="24"/>
        </w:rPr>
        <w:t>used</w:t>
      </w:r>
      <w:r>
        <w:rPr>
          <w:rFonts w:ascii="Times New Roman" w:hAnsi="Times New Roman" w:cs="Times New Roman"/>
          <w:sz w:val="24"/>
          <w:szCs w:val="24"/>
        </w:rPr>
        <w:t xml:space="preserve"> the</w:t>
      </w:r>
      <w:r w:rsidR="00FE1A7E">
        <w:rPr>
          <w:rFonts w:ascii="Times New Roman" w:hAnsi="Times New Roman" w:cs="Times New Roman"/>
          <w:sz w:val="24"/>
          <w:szCs w:val="24"/>
        </w:rPr>
        <w:t xml:space="preserve"> approach </w:t>
      </w:r>
      <w:r w:rsidR="00E55E7E">
        <w:rPr>
          <w:rFonts w:ascii="Times New Roman" w:hAnsi="Times New Roman" w:cs="Times New Roman"/>
          <w:sz w:val="24"/>
          <w:szCs w:val="24"/>
        </w:rPr>
        <w:t>that</w:t>
      </w:r>
      <w:r w:rsidR="00FE1A7E">
        <w:rPr>
          <w:rFonts w:ascii="Times New Roman" w:hAnsi="Times New Roman" w:cs="Times New Roman"/>
          <w:sz w:val="24"/>
          <w:szCs w:val="24"/>
        </w:rPr>
        <w:t xml:space="preserve"> Bloom and Van </w:t>
      </w:r>
      <w:proofErr w:type="spellStart"/>
      <w:r w:rsidR="00FE1A7E">
        <w:rPr>
          <w:rFonts w:ascii="Times New Roman" w:hAnsi="Times New Roman" w:cs="Times New Roman"/>
          <w:sz w:val="24"/>
          <w:szCs w:val="24"/>
        </w:rPr>
        <w:t>Reenen</w:t>
      </w:r>
      <w:proofErr w:type="spellEnd"/>
      <w:r w:rsidR="00FE1A7E">
        <w:rPr>
          <w:rFonts w:ascii="Times New Roman" w:hAnsi="Times New Roman" w:cs="Times New Roman"/>
          <w:sz w:val="24"/>
          <w:szCs w:val="24"/>
        </w:rPr>
        <w:t xml:space="preserve"> (2007)</w:t>
      </w:r>
      <w:r w:rsidR="000C54F7">
        <w:rPr>
          <w:rFonts w:ascii="Times New Roman" w:hAnsi="Times New Roman" w:cs="Times New Roman"/>
          <w:sz w:val="24"/>
          <w:szCs w:val="24"/>
        </w:rPr>
        <w:t xml:space="preserve"> </w:t>
      </w:r>
      <w:r w:rsidR="00E55E7E">
        <w:rPr>
          <w:rFonts w:ascii="Times New Roman" w:hAnsi="Times New Roman" w:cs="Times New Roman"/>
          <w:sz w:val="24"/>
          <w:szCs w:val="24"/>
        </w:rPr>
        <w:t xml:space="preserve">employed </w:t>
      </w:r>
      <w:r w:rsidR="000C54F7">
        <w:rPr>
          <w:rFonts w:ascii="Times New Roman" w:hAnsi="Times New Roman" w:cs="Times New Roman"/>
          <w:sz w:val="24"/>
          <w:szCs w:val="24"/>
        </w:rPr>
        <w:t>in their</w:t>
      </w:r>
      <w:r w:rsidR="00E86368">
        <w:rPr>
          <w:rFonts w:ascii="Times New Roman" w:hAnsi="Times New Roman" w:cs="Times New Roman"/>
          <w:sz w:val="24"/>
          <w:szCs w:val="24"/>
        </w:rPr>
        <w:t xml:space="preserve"> measure</w:t>
      </w:r>
      <w:r w:rsidR="000C54F7">
        <w:rPr>
          <w:rFonts w:ascii="Times New Roman" w:hAnsi="Times New Roman" w:cs="Times New Roman"/>
          <w:sz w:val="24"/>
          <w:szCs w:val="24"/>
        </w:rPr>
        <w:t>ment of</w:t>
      </w:r>
      <w:r w:rsidR="00E55E7E">
        <w:rPr>
          <w:rFonts w:ascii="Times New Roman" w:hAnsi="Times New Roman" w:cs="Times New Roman"/>
          <w:sz w:val="24"/>
          <w:szCs w:val="24"/>
        </w:rPr>
        <w:t xml:space="preserve"> the concept of </w:t>
      </w:r>
      <w:r w:rsidR="00FE1A7E">
        <w:rPr>
          <w:rFonts w:ascii="Times New Roman" w:hAnsi="Times New Roman" w:cs="Times New Roman"/>
          <w:sz w:val="24"/>
          <w:szCs w:val="24"/>
        </w:rPr>
        <w:t>management practi</w:t>
      </w:r>
      <w:r w:rsidR="00E55E7E">
        <w:rPr>
          <w:rFonts w:ascii="Times New Roman" w:hAnsi="Times New Roman" w:cs="Times New Roman"/>
          <w:sz w:val="24"/>
          <w:szCs w:val="24"/>
        </w:rPr>
        <w:t>ces.</w:t>
      </w:r>
      <w:r>
        <w:rPr>
          <w:rFonts w:ascii="Times New Roman" w:hAnsi="Times New Roman" w:cs="Times New Roman"/>
          <w:sz w:val="24"/>
          <w:szCs w:val="24"/>
        </w:rPr>
        <w:t xml:space="preserve"> We took</w:t>
      </w:r>
      <w:r w:rsidR="00FE1A7E">
        <w:rPr>
          <w:rFonts w:ascii="Times New Roman" w:hAnsi="Times New Roman" w:cs="Times New Roman"/>
          <w:sz w:val="24"/>
          <w:szCs w:val="24"/>
        </w:rPr>
        <w:t xml:space="preserve"> z-scores of </w:t>
      </w:r>
      <w:r>
        <w:rPr>
          <w:rFonts w:ascii="Times New Roman" w:hAnsi="Times New Roman" w:cs="Times New Roman"/>
          <w:sz w:val="24"/>
          <w:szCs w:val="24"/>
        </w:rPr>
        <w:t>the items above and averaged</w:t>
      </w:r>
      <w:r w:rsidR="00E86368">
        <w:rPr>
          <w:rFonts w:ascii="Times New Roman" w:hAnsi="Times New Roman" w:cs="Times New Roman"/>
          <w:sz w:val="24"/>
          <w:szCs w:val="24"/>
        </w:rPr>
        <w:t xml:space="preserve"> across them. </w:t>
      </w:r>
      <w:r w:rsidR="00FE1A7E">
        <w:rPr>
          <w:rFonts w:ascii="Times New Roman" w:hAnsi="Times New Roman" w:cs="Times New Roman"/>
          <w:sz w:val="24"/>
          <w:szCs w:val="24"/>
        </w:rPr>
        <w:t>The z-score is useful because it converts items measured on different scales into comparable units</w:t>
      </w:r>
      <w:r w:rsidR="00E86368">
        <w:rPr>
          <w:rFonts w:ascii="Times New Roman" w:hAnsi="Times New Roman" w:cs="Times New Roman"/>
          <w:sz w:val="24"/>
          <w:szCs w:val="24"/>
        </w:rPr>
        <w:t>,</w:t>
      </w:r>
      <w:r w:rsidR="00FE1A7E">
        <w:rPr>
          <w:rFonts w:ascii="Times New Roman" w:hAnsi="Times New Roman" w:cs="Times New Roman"/>
          <w:sz w:val="24"/>
          <w:szCs w:val="24"/>
        </w:rPr>
        <w:t xml:space="preserve"> and it gives equal weight to each item, which is appropriate in cases like ours when there is no </w:t>
      </w:r>
      <w:r w:rsidR="00FE1A7E" w:rsidRPr="00096223">
        <w:rPr>
          <w:rFonts w:ascii="Times New Roman" w:hAnsi="Times New Roman" w:cs="Times New Roman"/>
          <w:i/>
          <w:sz w:val="24"/>
          <w:szCs w:val="24"/>
        </w:rPr>
        <w:t>a priori</w:t>
      </w:r>
      <w:r w:rsidR="00FE1A7E">
        <w:rPr>
          <w:rFonts w:ascii="Times New Roman" w:hAnsi="Times New Roman" w:cs="Times New Roman"/>
          <w:sz w:val="24"/>
          <w:szCs w:val="24"/>
        </w:rPr>
        <w:t xml:space="preserve"> reason to believe any single item deserves more weight than the others.  </w:t>
      </w:r>
    </w:p>
    <w:p w14:paraId="0299A3D8" w14:textId="77777777" w:rsidR="00C0448B" w:rsidRDefault="007535B5" w:rsidP="00C0448B">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The process by which w</w:t>
      </w:r>
      <w:r w:rsidR="00C0448B">
        <w:rPr>
          <w:rFonts w:ascii="Times New Roman" w:hAnsi="Times New Roman" w:cs="Times New Roman"/>
          <w:sz w:val="24"/>
          <w:szCs w:val="24"/>
        </w:rPr>
        <w:t>e arrived at the indicators that comprise</w:t>
      </w:r>
      <w:r w:rsidR="00E86368">
        <w:rPr>
          <w:rFonts w:ascii="Times New Roman" w:hAnsi="Times New Roman" w:cs="Times New Roman"/>
          <w:sz w:val="24"/>
          <w:szCs w:val="24"/>
        </w:rPr>
        <w:t xml:space="preserve"> the </w:t>
      </w:r>
      <w:r w:rsidR="00A065F6">
        <w:rPr>
          <w:rFonts w:ascii="Times New Roman" w:hAnsi="Times New Roman" w:cs="Times New Roman"/>
          <w:sz w:val="24"/>
          <w:szCs w:val="24"/>
        </w:rPr>
        <w:t>index was iterative.</w:t>
      </w:r>
      <w:r w:rsidR="0017402C">
        <w:rPr>
          <w:rFonts w:ascii="Times New Roman" w:hAnsi="Times New Roman" w:cs="Times New Roman"/>
          <w:sz w:val="24"/>
          <w:szCs w:val="24"/>
        </w:rPr>
        <w:t xml:space="preserve"> </w:t>
      </w:r>
      <w:r w:rsidR="00A065F6">
        <w:rPr>
          <w:rFonts w:ascii="Times New Roman" w:hAnsi="Times New Roman" w:cs="Times New Roman"/>
          <w:sz w:val="24"/>
          <w:szCs w:val="24"/>
        </w:rPr>
        <w:t>W</w:t>
      </w:r>
      <w:r w:rsidR="006D1A53">
        <w:rPr>
          <w:rFonts w:ascii="Times New Roman" w:hAnsi="Times New Roman" w:cs="Times New Roman"/>
          <w:sz w:val="24"/>
          <w:szCs w:val="24"/>
        </w:rPr>
        <w:t xml:space="preserve">e first </w:t>
      </w:r>
      <w:r>
        <w:rPr>
          <w:rFonts w:ascii="Times New Roman" w:hAnsi="Times New Roman" w:cs="Times New Roman"/>
          <w:sz w:val="24"/>
          <w:szCs w:val="24"/>
        </w:rPr>
        <w:t>selected items based on</w:t>
      </w:r>
      <w:r w:rsidR="006D1A53">
        <w:rPr>
          <w:rFonts w:ascii="Times New Roman" w:hAnsi="Times New Roman" w:cs="Times New Roman"/>
          <w:sz w:val="24"/>
          <w:szCs w:val="24"/>
        </w:rPr>
        <w:t xml:space="preserve"> the</w:t>
      </w:r>
      <w:r>
        <w:rPr>
          <w:rFonts w:ascii="Times New Roman" w:hAnsi="Times New Roman" w:cs="Times New Roman"/>
          <w:sz w:val="24"/>
          <w:szCs w:val="24"/>
        </w:rPr>
        <w:t>ir</w:t>
      </w:r>
      <w:r w:rsidR="006D1A53">
        <w:rPr>
          <w:rFonts w:ascii="Times New Roman" w:hAnsi="Times New Roman" w:cs="Times New Roman"/>
          <w:sz w:val="24"/>
          <w:szCs w:val="24"/>
        </w:rPr>
        <w:t xml:space="preserve"> face validity, putting to</w:t>
      </w:r>
      <w:r w:rsidR="000C54F7">
        <w:rPr>
          <w:rFonts w:ascii="Times New Roman" w:hAnsi="Times New Roman" w:cs="Times New Roman"/>
          <w:sz w:val="24"/>
          <w:szCs w:val="24"/>
        </w:rPr>
        <w:t>gether those</w:t>
      </w:r>
      <w:r w:rsidR="006D1A53">
        <w:rPr>
          <w:rFonts w:ascii="Times New Roman" w:hAnsi="Times New Roman" w:cs="Times New Roman"/>
          <w:sz w:val="24"/>
          <w:szCs w:val="24"/>
        </w:rPr>
        <w:t xml:space="preserve"> that </w:t>
      </w:r>
      <w:r w:rsidR="00D1510A">
        <w:rPr>
          <w:rFonts w:ascii="Times New Roman" w:hAnsi="Times New Roman" w:cs="Times New Roman"/>
          <w:sz w:val="24"/>
          <w:szCs w:val="24"/>
        </w:rPr>
        <w:t>we viewed as</w:t>
      </w:r>
      <w:r w:rsidR="008106B0">
        <w:rPr>
          <w:rFonts w:ascii="Times New Roman" w:hAnsi="Times New Roman" w:cs="Times New Roman"/>
          <w:sz w:val="24"/>
          <w:szCs w:val="24"/>
        </w:rPr>
        <w:t xml:space="preserve"> </w:t>
      </w:r>
      <w:r w:rsidR="006D1A53">
        <w:rPr>
          <w:rFonts w:ascii="Times New Roman" w:hAnsi="Times New Roman" w:cs="Times New Roman"/>
          <w:sz w:val="24"/>
          <w:szCs w:val="24"/>
        </w:rPr>
        <w:t xml:space="preserve">linked to the </w:t>
      </w:r>
      <w:r w:rsidR="00014295">
        <w:rPr>
          <w:rFonts w:ascii="Times New Roman" w:hAnsi="Times New Roman" w:cs="Times New Roman"/>
          <w:sz w:val="24"/>
          <w:szCs w:val="24"/>
        </w:rPr>
        <w:t>concept of</w:t>
      </w:r>
      <w:r w:rsidR="00C0448B">
        <w:rPr>
          <w:rFonts w:ascii="Times New Roman" w:hAnsi="Times New Roman" w:cs="Times New Roman"/>
          <w:sz w:val="24"/>
          <w:szCs w:val="24"/>
        </w:rPr>
        <w:t xml:space="preserve"> firms as social actors. From there</w:t>
      </w:r>
      <w:r w:rsidR="006D1A53">
        <w:rPr>
          <w:rFonts w:ascii="Times New Roman" w:hAnsi="Times New Roman" w:cs="Times New Roman"/>
          <w:sz w:val="24"/>
          <w:szCs w:val="24"/>
        </w:rPr>
        <w:t xml:space="preserve"> we examined the inter-item correlations (assessed using </w:t>
      </w:r>
      <w:proofErr w:type="spellStart"/>
      <w:r w:rsidR="006D1A53">
        <w:rPr>
          <w:rFonts w:ascii="Times New Roman" w:hAnsi="Times New Roman" w:cs="Times New Roman"/>
          <w:sz w:val="24"/>
          <w:szCs w:val="24"/>
        </w:rPr>
        <w:t>Cronbach’s</w:t>
      </w:r>
      <w:proofErr w:type="spellEnd"/>
      <w:r w:rsidR="006D1A53">
        <w:rPr>
          <w:rFonts w:ascii="Times New Roman" w:hAnsi="Times New Roman" w:cs="Times New Roman"/>
          <w:sz w:val="24"/>
          <w:szCs w:val="24"/>
        </w:rPr>
        <w:t xml:space="preserve"> alpha) an</w:t>
      </w:r>
      <w:r w:rsidR="00014295">
        <w:rPr>
          <w:rFonts w:ascii="Times New Roman" w:hAnsi="Times New Roman" w:cs="Times New Roman"/>
          <w:sz w:val="24"/>
          <w:szCs w:val="24"/>
        </w:rPr>
        <w:t xml:space="preserve">d the </w:t>
      </w:r>
      <w:proofErr w:type="spellStart"/>
      <w:r w:rsidR="00014295">
        <w:rPr>
          <w:rFonts w:ascii="Times New Roman" w:hAnsi="Times New Roman" w:cs="Times New Roman"/>
          <w:sz w:val="24"/>
          <w:szCs w:val="24"/>
        </w:rPr>
        <w:t>uni</w:t>
      </w:r>
      <w:proofErr w:type="spellEnd"/>
      <w:r w:rsidR="00014295">
        <w:rPr>
          <w:rFonts w:ascii="Times New Roman" w:hAnsi="Times New Roman" w:cs="Times New Roman"/>
          <w:sz w:val="24"/>
          <w:szCs w:val="24"/>
        </w:rPr>
        <w:t>-dimensionality of the</w:t>
      </w:r>
      <w:r w:rsidR="006D1A53">
        <w:rPr>
          <w:rFonts w:ascii="Times New Roman" w:hAnsi="Times New Roman" w:cs="Times New Roman"/>
          <w:sz w:val="24"/>
          <w:szCs w:val="24"/>
        </w:rPr>
        <w:t xml:space="preserve"> concept (assessed using the Eigenvalues from factor analysis), </w:t>
      </w:r>
      <w:r w:rsidR="006D1A53" w:rsidRPr="002F26E4">
        <w:rPr>
          <w:rFonts w:ascii="Times New Roman" w:hAnsi="Times New Roman" w:cs="Times New Roman"/>
          <w:sz w:val="24"/>
          <w:szCs w:val="24"/>
        </w:rPr>
        <w:t>making adjustments to strengthen the index’s alignment wit</w:t>
      </w:r>
      <w:r w:rsidR="003E7579" w:rsidRPr="002F26E4">
        <w:rPr>
          <w:rFonts w:ascii="Times New Roman" w:hAnsi="Times New Roman" w:cs="Times New Roman"/>
          <w:sz w:val="24"/>
          <w:szCs w:val="24"/>
        </w:rPr>
        <w:t>h the latent concept of actorhood</w:t>
      </w:r>
      <w:r w:rsidR="006D1A53" w:rsidRPr="002F26E4">
        <w:rPr>
          <w:rFonts w:ascii="Times New Roman" w:hAnsi="Times New Roman" w:cs="Times New Roman"/>
          <w:sz w:val="24"/>
          <w:szCs w:val="24"/>
        </w:rPr>
        <w:t>.  A key change was to omit a vari</w:t>
      </w:r>
      <w:r w:rsidR="00666FFE" w:rsidRPr="002F26E4">
        <w:rPr>
          <w:rFonts w:ascii="Times New Roman" w:hAnsi="Times New Roman" w:cs="Times New Roman"/>
          <w:sz w:val="24"/>
          <w:szCs w:val="24"/>
        </w:rPr>
        <w:t xml:space="preserve">able for </w:t>
      </w:r>
      <w:r w:rsidR="002F26E4" w:rsidRPr="002F26E4">
        <w:rPr>
          <w:rFonts w:ascii="Times New Roman" w:hAnsi="Times New Roman" w:cs="Times New Roman"/>
          <w:sz w:val="24"/>
          <w:szCs w:val="24"/>
        </w:rPr>
        <w:t>whether the report contained an organization chart (as an ill</w:t>
      </w:r>
      <w:r w:rsidR="00FE2B26">
        <w:rPr>
          <w:rFonts w:ascii="Times New Roman" w:hAnsi="Times New Roman" w:cs="Times New Roman"/>
          <w:sz w:val="24"/>
          <w:szCs w:val="24"/>
        </w:rPr>
        <w:t xml:space="preserve">ustration of </w:t>
      </w:r>
      <w:proofErr w:type="spellStart"/>
      <w:r w:rsidR="00FE2B26">
        <w:rPr>
          <w:rFonts w:ascii="Times New Roman" w:hAnsi="Times New Roman" w:cs="Times New Roman"/>
          <w:sz w:val="24"/>
          <w:szCs w:val="24"/>
        </w:rPr>
        <w:t>boundedness</w:t>
      </w:r>
      <w:proofErr w:type="spellEnd"/>
      <w:r w:rsidR="00FE2B26">
        <w:rPr>
          <w:rFonts w:ascii="Times New Roman" w:hAnsi="Times New Roman" w:cs="Times New Roman"/>
          <w:sz w:val="24"/>
          <w:szCs w:val="24"/>
        </w:rPr>
        <w:t xml:space="preserve">) as this </w:t>
      </w:r>
      <w:r w:rsidR="000C54F7">
        <w:rPr>
          <w:rFonts w:ascii="Times New Roman" w:hAnsi="Times New Roman" w:cs="Times New Roman"/>
          <w:sz w:val="24"/>
          <w:szCs w:val="24"/>
        </w:rPr>
        <w:t>item</w:t>
      </w:r>
      <w:r w:rsidR="006D1A53" w:rsidRPr="002F26E4">
        <w:rPr>
          <w:rFonts w:ascii="Times New Roman" w:hAnsi="Times New Roman" w:cs="Times New Roman"/>
          <w:sz w:val="24"/>
          <w:szCs w:val="24"/>
        </w:rPr>
        <w:t xml:space="preserve"> was </w:t>
      </w:r>
      <w:r w:rsidR="002F26E4" w:rsidRPr="002F26E4">
        <w:rPr>
          <w:rFonts w:ascii="Times New Roman" w:hAnsi="Times New Roman" w:cs="Times New Roman"/>
          <w:sz w:val="24"/>
          <w:szCs w:val="24"/>
        </w:rPr>
        <w:t>less c</w:t>
      </w:r>
      <w:r>
        <w:rPr>
          <w:rFonts w:ascii="Times New Roman" w:hAnsi="Times New Roman" w:cs="Times New Roman"/>
          <w:sz w:val="24"/>
          <w:szCs w:val="24"/>
        </w:rPr>
        <w:t xml:space="preserve">onnected to other measures. Although organization charts are commonplace in </w:t>
      </w:r>
      <w:r>
        <w:rPr>
          <w:rFonts w:ascii="Times New Roman" w:hAnsi="Times New Roman" w:cs="Times New Roman"/>
          <w:sz w:val="24"/>
          <w:szCs w:val="24"/>
        </w:rPr>
        <w:lastRenderedPageBreak/>
        <w:t>practice, a</w:t>
      </w:r>
      <w:r w:rsidR="002F26E4" w:rsidRPr="002F26E4">
        <w:rPr>
          <w:rFonts w:ascii="Times New Roman" w:hAnsi="Times New Roman" w:cs="Times New Roman"/>
          <w:sz w:val="24"/>
          <w:szCs w:val="24"/>
        </w:rPr>
        <w:t xml:space="preserve">n inspection revealed </w:t>
      </w:r>
      <w:r w:rsidR="00C0448B">
        <w:rPr>
          <w:rFonts w:ascii="Times New Roman" w:hAnsi="Times New Roman" w:cs="Times New Roman"/>
          <w:sz w:val="24"/>
          <w:szCs w:val="24"/>
        </w:rPr>
        <w:t>that only three</w:t>
      </w:r>
      <w:r w:rsidR="002F26E4" w:rsidRPr="002F26E4">
        <w:rPr>
          <w:rFonts w:ascii="Times New Roman" w:hAnsi="Times New Roman" w:cs="Times New Roman"/>
          <w:sz w:val="24"/>
          <w:szCs w:val="24"/>
        </w:rPr>
        <w:t xml:space="preserve"> percent of </w:t>
      </w:r>
      <w:r>
        <w:rPr>
          <w:rFonts w:ascii="Times New Roman" w:hAnsi="Times New Roman" w:cs="Times New Roman"/>
          <w:sz w:val="24"/>
          <w:szCs w:val="24"/>
        </w:rPr>
        <w:t xml:space="preserve">annual </w:t>
      </w:r>
      <w:r w:rsidR="002F26E4" w:rsidRPr="002F26E4">
        <w:rPr>
          <w:rFonts w:ascii="Times New Roman" w:hAnsi="Times New Roman" w:cs="Times New Roman"/>
          <w:sz w:val="24"/>
          <w:szCs w:val="24"/>
        </w:rPr>
        <w:t>reports contained a chart versus 35 to 85 percent of occurrences on other dichotomous variables in the index</w:t>
      </w:r>
      <w:r w:rsidR="006D1A53" w:rsidRPr="002F26E4">
        <w:rPr>
          <w:rFonts w:ascii="Times New Roman" w:hAnsi="Times New Roman" w:cs="Times New Roman"/>
          <w:sz w:val="24"/>
          <w:szCs w:val="24"/>
        </w:rPr>
        <w:t>.</w:t>
      </w:r>
      <w:r w:rsidR="002F26E4" w:rsidRPr="002F26E4">
        <w:rPr>
          <w:rFonts w:ascii="Times New Roman" w:hAnsi="Times New Roman" w:cs="Times New Roman"/>
          <w:sz w:val="24"/>
          <w:szCs w:val="24"/>
        </w:rPr>
        <w:t xml:space="preserve"> </w:t>
      </w:r>
    </w:p>
    <w:p w14:paraId="5B2F353D" w14:textId="77777777" w:rsidR="00FD71D7" w:rsidRDefault="00E86368" w:rsidP="00C0448B">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Through this process,</w:t>
      </w:r>
      <w:r w:rsidR="00395205">
        <w:rPr>
          <w:rFonts w:ascii="Times New Roman" w:hAnsi="Times New Roman" w:cs="Times New Roman"/>
          <w:sz w:val="24"/>
          <w:szCs w:val="24"/>
        </w:rPr>
        <w:t xml:space="preserve"> w</w:t>
      </w:r>
      <w:r w:rsidR="00C0448B">
        <w:rPr>
          <w:rFonts w:ascii="Times New Roman" w:hAnsi="Times New Roman" w:cs="Times New Roman"/>
          <w:sz w:val="24"/>
          <w:szCs w:val="24"/>
        </w:rPr>
        <w:t>e arrived at the 11 items described</w:t>
      </w:r>
      <w:r w:rsidR="00395205">
        <w:rPr>
          <w:rFonts w:ascii="Times New Roman" w:hAnsi="Times New Roman" w:cs="Times New Roman"/>
          <w:sz w:val="24"/>
          <w:szCs w:val="24"/>
        </w:rPr>
        <w:t xml:space="preserve"> above. </w:t>
      </w:r>
      <w:r w:rsidR="002F26E4" w:rsidRPr="002F26E4">
        <w:rPr>
          <w:rFonts w:ascii="Times New Roman" w:hAnsi="Times New Roman" w:cs="Times New Roman"/>
          <w:sz w:val="24"/>
          <w:szCs w:val="24"/>
        </w:rPr>
        <w:t xml:space="preserve"> </w:t>
      </w:r>
      <w:r w:rsidR="001A4CEE">
        <w:rPr>
          <w:rFonts w:ascii="Times New Roman" w:hAnsi="Times New Roman" w:cs="Times New Roman"/>
          <w:sz w:val="24"/>
          <w:szCs w:val="24"/>
        </w:rPr>
        <w:t>Empirical tests suppo</w:t>
      </w:r>
      <w:r w:rsidR="00D1510A">
        <w:rPr>
          <w:rFonts w:ascii="Times New Roman" w:hAnsi="Times New Roman" w:cs="Times New Roman"/>
          <w:sz w:val="24"/>
          <w:szCs w:val="24"/>
        </w:rPr>
        <w:t>rt</w:t>
      </w:r>
      <w:r w:rsidR="00C0448B">
        <w:rPr>
          <w:rFonts w:ascii="Times New Roman" w:hAnsi="Times New Roman" w:cs="Times New Roman"/>
          <w:sz w:val="24"/>
          <w:szCs w:val="24"/>
        </w:rPr>
        <w:t>ed</w:t>
      </w:r>
      <w:r w:rsidR="00D1510A">
        <w:rPr>
          <w:rFonts w:ascii="Times New Roman" w:hAnsi="Times New Roman" w:cs="Times New Roman"/>
          <w:sz w:val="24"/>
          <w:szCs w:val="24"/>
        </w:rPr>
        <w:t xml:space="preserve"> the decision to combine the</w:t>
      </w:r>
      <w:r w:rsidR="001A4CEE">
        <w:rPr>
          <w:rFonts w:ascii="Times New Roman" w:hAnsi="Times New Roman" w:cs="Times New Roman"/>
          <w:sz w:val="24"/>
          <w:szCs w:val="24"/>
        </w:rPr>
        <w:t xml:space="preserve"> items: </w:t>
      </w:r>
      <w:proofErr w:type="spellStart"/>
      <w:r w:rsidR="001A4CEE">
        <w:rPr>
          <w:rFonts w:ascii="Times New Roman" w:hAnsi="Times New Roman" w:cs="Times New Roman"/>
          <w:sz w:val="24"/>
          <w:szCs w:val="24"/>
        </w:rPr>
        <w:t>Cronbach’s</w:t>
      </w:r>
      <w:proofErr w:type="spellEnd"/>
      <w:r w:rsidR="001A4CEE">
        <w:rPr>
          <w:rFonts w:ascii="Times New Roman" w:hAnsi="Times New Roman" w:cs="Times New Roman"/>
          <w:sz w:val="24"/>
          <w:szCs w:val="24"/>
        </w:rPr>
        <w:t xml:space="preserve"> alpha, a measure of internal consistency of t</w:t>
      </w:r>
      <w:r w:rsidR="00666FFE">
        <w:rPr>
          <w:rFonts w:ascii="Times New Roman" w:hAnsi="Times New Roman" w:cs="Times New Roman"/>
          <w:sz w:val="24"/>
          <w:szCs w:val="24"/>
        </w:rPr>
        <w:t>he index, is a satisfactory 0.70</w:t>
      </w:r>
      <w:r w:rsidR="00FE2B26">
        <w:rPr>
          <w:rFonts w:ascii="Times New Roman" w:hAnsi="Times New Roman" w:cs="Times New Roman"/>
          <w:sz w:val="24"/>
          <w:szCs w:val="24"/>
        </w:rPr>
        <w:t>5</w:t>
      </w:r>
      <w:r w:rsidR="00CC1DA1">
        <w:rPr>
          <w:rFonts w:ascii="Times New Roman" w:hAnsi="Times New Roman" w:cs="Times New Roman"/>
          <w:sz w:val="24"/>
          <w:szCs w:val="24"/>
        </w:rPr>
        <w:t>.  A</w:t>
      </w:r>
      <w:r w:rsidR="001A4CEE">
        <w:rPr>
          <w:rFonts w:ascii="Times New Roman" w:hAnsi="Times New Roman" w:cs="Times New Roman"/>
          <w:sz w:val="24"/>
          <w:szCs w:val="24"/>
        </w:rPr>
        <w:t xml:space="preserve"> factor analysis reveals a </w:t>
      </w:r>
      <w:proofErr w:type="spellStart"/>
      <w:r w:rsidR="001A4CEE">
        <w:rPr>
          <w:rFonts w:ascii="Times New Roman" w:hAnsi="Times New Roman" w:cs="Times New Roman"/>
          <w:sz w:val="24"/>
          <w:szCs w:val="24"/>
        </w:rPr>
        <w:t>unidimensional</w:t>
      </w:r>
      <w:proofErr w:type="spellEnd"/>
      <w:r w:rsidR="001A4CEE">
        <w:rPr>
          <w:rFonts w:ascii="Times New Roman" w:hAnsi="Times New Roman" w:cs="Times New Roman"/>
          <w:sz w:val="24"/>
          <w:szCs w:val="24"/>
        </w:rPr>
        <w:t xml:space="preserve"> latent concept, there is one factor with an Eigenvalue </w:t>
      </w:r>
      <w:r w:rsidR="00666FFE">
        <w:rPr>
          <w:rFonts w:ascii="Times New Roman" w:hAnsi="Times New Roman" w:cs="Times New Roman"/>
          <w:sz w:val="24"/>
          <w:szCs w:val="24"/>
        </w:rPr>
        <w:t>substantially above one</w:t>
      </w:r>
      <w:r w:rsidR="00C0448B">
        <w:rPr>
          <w:rFonts w:ascii="Times New Roman" w:hAnsi="Times New Roman" w:cs="Times New Roman"/>
          <w:sz w:val="24"/>
          <w:szCs w:val="24"/>
        </w:rPr>
        <w:t>,</w:t>
      </w:r>
      <w:r w:rsidR="00666FFE">
        <w:rPr>
          <w:rFonts w:ascii="Times New Roman" w:hAnsi="Times New Roman" w:cs="Times New Roman"/>
          <w:sz w:val="24"/>
          <w:szCs w:val="24"/>
        </w:rPr>
        <w:t xml:space="preserve"> and it explains 73</w:t>
      </w:r>
      <w:r w:rsidR="001A4CEE">
        <w:rPr>
          <w:rFonts w:ascii="Times New Roman" w:hAnsi="Times New Roman" w:cs="Times New Roman"/>
          <w:sz w:val="24"/>
          <w:szCs w:val="24"/>
        </w:rPr>
        <w:t xml:space="preserve"> percent of the variance. </w:t>
      </w:r>
    </w:p>
    <w:p w14:paraId="3D1A3F9A" w14:textId="77777777" w:rsidR="00A64573" w:rsidRDefault="00A64573" w:rsidP="008D7477">
      <w:pPr>
        <w:spacing w:after="0" w:line="480" w:lineRule="auto"/>
        <w:ind w:firstLine="720"/>
        <w:contextualSpacing/>
        <w:jc w:val="both"/>
        <w:rPr>
          <w:rFonts w:ascii="Times New Roman" w:hAnsi="Times New Roman" w:cs="Times New Roman"/>
          <w:sz w:val="24"/>
          <w:szCs w:val="24"/>
        </w:rPr>
      </w:pPr>
    </w:p>
    <w:p w14:paraId="3306CAA4" w14:textId="77777777" w:rsidR="00A64573" w:rsidRPr="00A14565" w:rsidRDefault="00A64573" w:rsidP="008D7477">
      <w:pPr>
        <w:spacing w:after="0" w:line="480" w:lineRule="auto"/>
        <w:contextualSpacing/>
        <w:jc w:val="center"/>
        <w:rPr>
          <w:rFonts w:ascii="Times New Roman" w:hAnsi="Times New Roman" w:cs="Times New Roman"/>
          <w:sz w:val="24"/>
          <w:szCs w:val="24"/>
        </w:rPr>
      </w:pPr>
      <w:r w:rsidRPr="00A14565">
        <w:rPr>
          <w:rFonts w:ascii="Times New Roman" w:hAnsi="Times New Roman" w:cs="Times New Roman"/>
          <w:sz w:val="24"/>
          <w:szCs w:val="24"/>
        </w:rPr>
        <w:t>[</w:t>
      </w:r>
      <w:r w:rsidR="00C0448B">
        <w:rPr>
          <w:rFonts w:ascii="Times New Roman" w:hAnsi="Times New Roman" w:cs="Times New Roman"/>
          <w:sz w:val="24"/>
          <w:szCs w:val="24"/>
        </w:rPr>
        <w:t>Insert Figure 2</w:t>
      </w:r>
      <w:r w:rsidRPr="00A14565">
        <w:rPr>
          <w:rFonts w:ascii="Times New Roman" w:hAnsi="Times New Roman" w:cs="Times New Roman"/>
          <w:sz w:val="24"/>
          <w:szCs w:val="24"/>
        </w:rPr>
        <w:t xml:space="preserve">.  Trends in </w:t>
      </w:r>
      <w:r>
        <w:rPr>
          <w:rFonts w:ascii="Times New Roman" w:hAnsi="Times New Roman" w:cs="Times New Roman"/>
          <w:sz w:val="24"/>
          <w:szCs w:val="24"/>
        </w:rPr>
        <w:t>Actorhood</w:t>
      </w:r>
      <w:r w:rsidRPr="00A14565">
        <w:rPr>
          <w:rFonts w:ascii="Times New Roman" w:hAnsi="Times New Roman" w:cs="Times New Roman"/>
          <w:sz w:val="24"/>
          <w:szCs w:val="24"/>
        </w:rPr>
        <w:t xml:space="preserve"> </w:t>
      </w:r>
      <w:r>
        <w:rPr>
          <w:rFonts w:ascii="Times New Roman" w:hAnsi="Times New Roman" w:cs="Times New Roman"/>
          <w:sz w:val="24"/>
          <w:szCs w:val="24"/>
        </w:rPr>
        <w:t>Emphases</w:t>
      </w:r>
      <w:r w:rsidRPr="00A14565">
        <w:rPr>
          <w:rFonts w:ascii="Times New Roman" w:hAnsi="Times New Roman" w:cs="Times New Roman"/>
          <w:sz w:val="24"/>
          <w:szCs w:val="24"/>
        </w:rPr>
        <w:t xml:space="preserve"> over time]</w:t>
      </w:r>
    </w:p>
    <w:p w14:paraId="2698CB4C" w14:textId="77777777" w:rsidR="00A64573" w:rsidRDefault="00A64573" w:rsidP="008D7477">
      <w:pPr>
        <w:spacing w:after="0" w:line="480" w:lineRule="auto"/>
        <w:contextualSpacing/>
        <w:jc w:val="both"/>
        <w:rPr>
          <w:rFonts w:ascii="Times New Roman" w:hAnsi="Times New Roman" w:cs="Times New Roman"/>
          <w:sz w:val="24"/>
          <w:szCs w:val="24"/>
        </w:rPr>
      </w:pPr>
    </w:p>
    <w:p w14:paraId="4EBBF4A8" w14:textId="77777777" w:rsidR="00A64573" w:rsidRPr="009E3AE9" w:rsidRDefault="00C0448B" w:rsidP="008D7477">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Figure 2</w:t>
      </w:r>
      <w:r w:rsidR="00A64573">
        <w:rPr>
          <w:rFonts w:ascii="Times New Roman" w:hAnsi="Times New Roman" w:cs="Times New Roman"/>
          <w:sz w:val="24"/>
          <w:szCs w:val="24"/>
        </w:rPr>
        <w:t xml:space="preserve"> illustrates changes in the </w:t>
      </w:r>
      <w:r w:rsidR="00B44438">
        <w:rPr>
          <w:rFonts w:ascii="Times New Roman" w:hAnsi="Times New Roman" w:cs="Times New Roman"/>
          <w:sz w:val="24"/>
          <w:szCs w:val="24"/>
        </w:rPr>
        <w:t xml:space="preserve">index over time, as well as the </w:t>
      </w:r>
      <w:r w:rsidR="00A64573">
        <w:rPr>
          <w:rFonts w:ascii="Times New Roman" w:hAnsi="Times New Roman" w:cs="Times New Roman"/>
          <w:sz w:val="24"/>
          <w:szCs w:val="24"/>
        </w:rPr>
        <w:t>eleven items that constitute</w:t>
      </w:r>
      <w:r w:rsidR="00B44438">
        <w:rPr>
          <w:rFonts w:ascii="Times New Roman" w:hAnsi="Times New Roman" w:cs="Times New Roman"/>
          <w:sz w:val="24"/>
          <w:szCs w:val="24"/>
        </w:rPr>
        <w:t xml:space="preserve"> it</w:t>
      </w:r>
      <w:r w:rsidR="00A64573">
        <w:rPr>
          <w:rFonts w:ascii="Times New Roman" w:hAnsi="Times New Roman" w:cs="Times New Roman"/>
          <w:sz w:val="24"/>
          <w:szCs w:val="24"/>
        </w:rPr>
        <w:t xml:space="preserve">.  Linked to expressions of identity, firms </w:t>
      </w:r>
      <w:r w:rsidR="00A64573" w:rsidRPr="009E3AE9">
        <w:rPr>
          <w:rFonts w:ascii="Times New Roman" w:hAnsi="Times New Roman" w:cs="Times New Roman"/>
          <w:sz w:val="24"/>
          <w:szCs w:val="24"/>
        </w:rPr>
        <w:t>more often discuss a unique culture, identity, or values; discussions of the firm’s history are on the rise; and the word “citizen” appears more often.  Linked to emphases on purposive action, as well as autonomous control within fixed boundaries, the words “manage”, “plan”, and “stakeholder” appear</w:t>
      </w:r>
      <w:r w:rsidR="00A64573">
        <w:rPr>
          <w:rFonts w:ascii="Times New Roman" w:hAnsi="Times New Roman" w:cs="Times New Roman"/>
          <w:sz w:val="24"/>
          <w:szCs w:val="24"/>
        </w:rPr>
        <w:t xml:space="preserve"> more often.  Reflecting the importance of navigating external pressures in the rational pursuit of interests, firms also</w:t>
      </w:r>
      <w:r w:rsidR="00A64573" w:rsidRPr="009E3AE9">
        <w:rPr>
          <w:rFonts w:ascii="Times New Roman" w:hAnsi="Times New Roman" w:cs="Times New Roman"/>
          <w:sz w:val="24"/>
          <w:szCs w:val="24"/>
        </w:rPr>
        <w:t xml:space="preserve"> increasingly discuss responsibility to investors, customers, employees, </w:t>
      </w:r>
      <w:proofErr w:type="gramStart"/>
      <w:r w:rsidR="00A64573" w:rsidRPr="009E3AE9">
        <w:rPr>
          <w:rFonts w:ascii="Times New Roman" w:hAnsi="Times New Roman" w:cs="Times New Roman"/>
          <w:sz w:val="24"/>
          <w:szCs w:val="24"/>
        </w:rPr>
        <w:t>the</w:t>
      </w:r>
      <w:proofErr w:type="gramEnd"/>
      <w:r w:rsidR="00A64573" w:rsidRPr="009E3AE9">
        <w:rPr>
          <w:rFonts w:ascii="Times New Roman" w:hAnsi="Times New Roman" w:cs="Times New Roman"/>
          <w:sz w:val="24"/>
          <w:szCs w:val="24"/>
        </w:rPr>
        <w:t xml:space="preserve"> public, and local communities.  </w:t>
      </w:r>
    </w:p>
    <w:p w14:paraId="1BA5A6E7" w14:textId="77777777" w:rsidR="00F668CD" w:rsidRDefault="00C0448B" w:rsidP="00C0448B">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Finally, we experimented with creating an index using factor analysis rather than averaging the z-scores. Results of the analyses shown later in the paper are highly similar to those reported when run with these alternative measures.  </w:t>
      </w:r>
    </w:p>
    <w:p w14:paraId="3D00A58A" w14:textId="77777777" w:rsidR="00C0448B" w:rsidRDefault="00C0448B" w:rsidP="008D7477">
      <w:pPr>
        <w:spacing w:after="0" w:line="480" w:lineRule="auto"/>
        <w:contextualSpacing/>
        <w:jc w:val="both"/>
        <w:rPr>
          <w:rFonts w:ascii="Times New Roman" w:hAnsi="Times New Roman" w:cs="Times New Roman"/>
          <w:i/>
          <w:sz w:val="24"/>
          <w:szCs w:val="24"/>
        </w:rPr>
      </w:pPr>
    </w:p>
    <w:p w14:paraId="5CDB6CC2" w14:textId="77777777" w:rsidR="00E70F9E" w:rsidRPr="00A14565" w:rsidRDefault="00E70F9E" w:rsidP="008D7477">
      <w:pPr>
        <w:spacing w:after="0" w:line="480" w:lineRule="auto"/>
        <w:contextualSpacing/>
        <w:jc w:val="both"/>
        <w:rPr>
          <w:rFonts w:ascii="Times New Roman" w:hAnsi="Times New Roman" w:cs="Times New Roman"/>
          <w:sz w:val="24"/>
          <w:szCs w:val="24"/>
        </w:rPr>
      </w:pPr>
      <w:r w:rsidRPr="00A14565">
        <w:rPr>
          <w:rFonts w:ascii="Times New Roman" w:hAnsi="Times New Roman" w:cs="Times New Roman"/>
          <w:i/>
          <w:sz w:val="24"/>
          <w:szCs w:val="24"/>
        </w:rPr>
        <w:t>Independent Variables</w:t>
      </w:r>
    </w:p>
    <w:p w14:paraId="68E82F35" w14:textId="77777777" w:rsidR="0077509D" w:rsidRPr="00A14565" w:rsidRDefault="0077509D" w:rsidP="008D7477">
      <w:pPr>
        <w:spacing w:after="0" w:line="480" w:lineRule="auto"/>
        <w:jc w:val="both"/>
        <w:rPr>
          <w:rFonts w:ascii="Times New Roman" w:hAnsi="Times New Roman" w:cs="Times New Roman"/>
          <w:sz w:val="24"/>
          <w:szCs w:val="24"/>
        </w:rPr>
      </w:pPr>
    </w:p>
    <w:p w14:paraId="2E67F133" w14:textId="77777777" w:rsidR="0077509D" w:rsidRPr="0059456D" w:rsidRDefault="00014295" w:rsidP="008D74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Substantively, we include three</w:t>
      </w:r>
      <w:r w:rsidR="0077509D">
        <w:rPr>
          <w:rFonts w:ascii="Times New Roman" w:hAnsi="Times New Roman" w:cs="Times New Roman"/>
          <w:sz w:val="24"/>
          <w:szCs w:val="24"/>
        </w:rPr>
        <w:t xml:space="preserve"> meas</w:t>
      </w:r>
      <w:r>
        <w:rPr>
          <w:rFonts w:ascii="Times New Roman" w:hAnsi="Times New Roman" w:cs="Times New Roman"/>
          <w:sz w:val="24"/>
          <w:szCs w:val="24"/>
        </w:rPr>
        <w:t xml:space="preserve">ures of societal changes that </w:t>
      </w:r>
      <w:r w:rsidR="007535B5">
        <w:rPr>
          <w:rFonts w:ascii="Times New Roman" w:hAnsi="Times New Roman" w:cs="Times New Roman"/>
          <w:sz w:val="24"/>
          <w:szCs w:val="24"/>
        </w:rPr>
        <w:t>we believe are associated with</w:t>
      </w:r>
      <w:r>
        <w:rPr>
          <w:rFonts w:ascii="Times New Roman" w:hAnsi="Times New Roman" w:cs="Times New Roman"/>
          <w:sz w:val="24"/>
          <w:szCs w:val="24"/>
        </w:rPr>
        <w:t xml:space="preserve"> the reconstruction of firms into actors</w:t>
      </w:r>
      <w:r w:rsidR="00207F56">
        <w:rPr>
          <w:rFonts w:ascii="Times New Roman" w:hAnsi="Times New Roman" w:cs="Times New Roman"/>
          <w:sz w:val="24"/>
          <w:szCs w:val="24"/>
        </w:rPr>
        <w:t>.  T</w:t>
      </w:r>
      <w:r w:rsidR="0077509D" w:rsidRPr="0059456D">
        <w:rPr>
          <w:rFonts w:ascii="Times New Roman" w:hAnsi="Times New Roman" w:cs="Times New Roman"/>
          <w:sz w:val="24"/>
          <w:szCs w:val="24"/>
        </w:rPr>
        <w:t>he items are highly correlated</w:t>
      </w:r>
      <w:r w:rsidR="007535B5">
        <w:rPr>
          <w:rFonts w:ascii="Times New Roman" w:hAnsi="Times New Roman" w:cs="Times New Roman"/>
          <w:sz w:val="24"/>
          <w:szCs w:val="24"/>
        </w:rPr>
        <w:t>,</w:t>
      </w:r>
      <w:r w:rsidR="0077509D" w:rsidRPr="0059456D">
        <w:rPr>
          <w:rFonts w:ascii="Times New Roman" w:hAnsi="Times New Roman" w:cs="Times New Roman"/>
          <w:sz w:val="24"/>
          <w:szCs w:val="24"/>
        </w:rPr>
        <w:t xml:space="preserve"> so we combine them into a single index of cultural rationalization using the same method of summing and averaging the z</w:t>
      </w:r>
      <w:r w:rsidR="0013353B" w:rsidRPr="0059456D">
        <w:rPr>
          <w:rFonts w:ascii="Times New Roman" w:hAnsi="Times New Roman" w:cs="Times New Roman"/>
          <w:sz w:val="24"/>
          <w:szCs w:val="24"/>
        </w:rPr>
        <w:t>-</w:t>
      </w:r>
      <w:r w:rsidR="0077509D" w:rsidRPr="0059456D">
        <w:rPr>
          <w:rFonts w:ascii="Times New Roman" w:hAnsi="Times New Roman" w:cs="Times New Roman"/>
          <w:sz w:val="24"/>
          <w:szCs w:val="24"/>
        </w:rPr>
        <w:t>scores as we use</w:t>
      </w:r>
      <w:r w:rsidR="007535B5">
        <w:rPr>
          <w:rFonts w:ascii="Times New Roman" w:hAnsi="Times New Roman" w:cs="Times New Roman"/>
          <w:sz w:val="24"/>
          <w:szCs w:val="24"/>
        </w:rPr>
        <w:t>d</w:t>
      </w:r>
      <w:r w:rsidR="0077509D" w:rsidRPr="0059456D">
        <w:rPr>
          <w:rFonts w:ascii="Times New Roman" w:hAnsi="Times New Roman" w:cs="Times New Roman"/>
          <w:sz w:val="24"/>
          <w:szCs w:val="24"/>
        </w:rPr>
        <w:t xml:space="preserve"> for o</w:t>
      </w:r>
      <w:r w:rsidRPr="0059456D">
        <w:rPr>
          <w:rFonts w:ascii="Times New Roman" w:hAnsi="Times New Roman" w:cs="Times New Roman"/>
          <w:sz w:val="24"/>
          <w:szCs w:val="24"/>
        </w:rPr>
        <w:t>ur dependent variables. The three</w:t>
      </w:r>
      <w:r w:rsidR="0077509D" w:rsidRPr="0059456D">
        <w:rPr>
          <w:rFonts w:ascii="Times New Roman" w:hAnsi="Times New Roman" w:cs="Times New Roman"/>
          <w:sz w:val="24"/>
          <w:szCs w:val="24"/>
        </w:rPr>
        <w:t xml:space="preserve"> items are:</w:t>
      </w:r>
    </w:p>
    <w:p w14:paraId="649D0F69" w14:textId="77777777" w:rsidR="0077509D" w:rsidRPr="0059456D" w:rsidRDefault="00D97E44" w:rsidP="008D7477">
      <w:pPr>
        <w:pStyle w:val="ListParagraph"/>
        <w:numPr>
          <w:ilvl w:val="0"/>
          <w:numId w:val="29"/>
        </w:numPr>
        <w:spacing w:after="0" w:line="480" w:lineRule="auto"/>
        <w:jc w:val="both"/>
        <w:rPr>
          <w:rFonts w:ascii="Times New Roman" w:hAnsi="Times New Roman" w:cs="Times New Roman"/>
          <w:sz w:val="24"/>
          <w:szCs w:val="24"/>
        </w:rPr>
      </w:pPr>
      <w:r w:rsidRPr="0059456D">
        <w:rPr>
          <w:rFonts w:ascii="Times New Roman" w:hAnsi="Times New Roman" w:cs="Times New Roman"/>
          <w:sz w:val="24"/>
          <w:szCs w:val="24"/>
        </w:rPr>
        <w:t xml:space="preserve">Societal managerialism (H1a): </w:t>
      </w:r>
      <w:r w:rsidR="0077509D" w:rsidRPr="0059456D">
        <w:rPr>
          <w:rFonts w:ascii="Times New Roman" w:hAnsi="Times New Roman" w:cs="Times New Roman"/>
          <w:sz w:val="24"/>
          <w:szCs w:val="24"/>
        </w:rPr>
        <w:t>Number of business degrees</w:t>
      </w:r>
      <w:r w:rsidR="00CC1DA1">
        <w:rPr>
          <w:rFonts w:ascii="Times New Roman" w:hAnsi="Times New Roman" w:cs="Times New Roman"/>
          <w:sz w:val="24"/>
          <w:szCs w:val="24"/>
        </w:rPr>
        <w:t xml:space="preserve"> per 1,000 population</w:t>
      </w:r>
      <w:r w:rsidR="006F727C" w:rsidRPr="0059456D">
        <w:rPr>
          <w:rFonts w:ascii="Times New Roman" w:hAnsi="Times New Roman" w:cs="Times New Roman"/>
          <w:sz w:val="24"/>
          <w:szCs w:val="24"/>
        </w:rPr>
        <w:t xml:space="preserve"> (National Center for Education Statistics, 2011)</w:t>
      </w:r>
    </w:p>
    <w:p w14:paraId="78651FD5" w14:textId="77777777" w:rsidR="00D17FA8" w:rsidRPr="0059456D" w:rsidRDefault="00D17FA8" w:rsidP="008D7477">
      <w:pPr>
        <w:pStyle w:val="ListParagraph"/>
        <w:numPr>
          <w:ilvl w:val="0"/>
          <w:numId w:val="29"/>
        </w:numPr>
        <w:spacing w:after="0" w:line="480" w:lineRule="auto"/>
        <w:jc w:val="both"/>
        <w:rPr>
          <w:rFonts w:ascii="Times New Roman" w:hAnsi="Times New Roman" w:cs="Times New Roman"/>
          <w:sz w:val="24"/>
          <w:szCs w:val="24"/>
        </w:rPr>
      </w:pPr>
      <w:r w:rsidRPr="0059456D">
        <w:rPr>
          <w:rFonts w:ascii="Times New Roman" w:hAnsi="Times New Roman" w:cs="Times New Roman"/>
          <w:sz w:val="24"/>
          <w:szCs w:val="24"/>
        </w:rPr>
        <w:t xml:space="preserve">Hard law </w:t>
      </w:r>
      <w:r w:rsidR="00D97E44" w:rsidRPr="0059456D">
        <w:rPr>
          <w:rFonts w:ascii="Times New Roman" w:hAnsi="Times New Roman" w:cs="Times New Roman"/>
          <w:sz w:val="24"/>
          <w:szCs w:val="24"/>
        </w:rPr>
        <w:t xml:space="preserve">(H1b): </w:t>
      </w:r>
      <w:r w:rsidR="0077509D" w:rsidRPr="0059456D">
        <w:rPr>
          <w:rFonts w:ascii="Times New Roman" w:hAnsi="Times New Roman" w:cs="Times New Roman"/>
          <w:sz w:val="24"/>
          <w:szCs w:val="24"/>
        </w:rPr>
        <w:t xml:space="preserve">Number of </w:t>
      </w:r>
      <w:r w:rsidR="00FE2B26" w:rsidRPr="0059456D">
        <w:rPr>
          <w:rFonts w:ascii="Times New Roman" w:hAnsi="Times New Roman" w:cs="Times New Roman"/>
          <w:sz w:val="24"/>
          <w:szCs w:val="24"/>
        </w:rPr>
        <w:t xml:space="preserve">civil and criminal cases </w:t>
      </w:r>
      <w:r w:rsidR="0059456D" w:rsidRPr="0059456D">
        <w:rPr>
          <w:rFonts w:ascii="Times New Roman" w:hAnsi="Times New Roman" w:cs="Times New Roman"/>
          <w:sz w:val="24"/>
          <w:szCs w:val="24"/>
        </w:rPr>
        <w:t>commenced in District Courts (Federal Judicial Center</w:t>
      </w:r>
      <w:r w:rsidR="006F727C" w:rsidRPr="0059456D">
        <w:rPr>
          <w:rFonts w:ascii="Times New Roman" w:hAnsi="Times New Roman" w:cs="Times New Roman"/>
          <w:sz w:val="24"/>
          <w:szCs w:val="24"/>
        </w:rPr>
        <w:t>,</w:t>
      </w:r>
      <w:r w:rsidR="004C32D3" w:rsidRPr="0059456D">
        <w:rPr>
          <w:rFonts w:ascii="Times New Roman" w:hAnsi="Times New Roman" w:cs="Times New Roman"/>
          <w:sz w:val="24"/>
          <w:szCs w:val="24"/>
        </w:rPr>
        <w:t xml:space="preserve"> 2013)</w:t>
      </w:r>
    </w:p>
    <w:p w14:paraId="5A8335C6" w14:textId="77777777" w:rsidR="0077509D" w:rsidRPr="0059456D" w:rsidRDefault="00D17FA8" w:rsidP="008D7477">
      <w:pPr>
        <w:pStyle w:val="ListParagraph"/>
        <w:numPr>
          <w:ilvl w:val="0"/>
          <w:numId w:val="29"/>
        </w:numPr>
        <w:spacing w:after="0" w:line="480" w:lineRule="auto"/>
        <w:jc w:val="both"/>
        <w:rPr>
          <w:rFonts w:ascii="Times New Roman" w:hAnsi="Times New Roman" w:cs="Times New Roman"/>
          <w:sz w:val="24"/>
          <w:szCs w:val="24"/>
        </w:rPr>
      </w:pPr>
      <w:r w:rsidRPr="0059456D">
        <w:rPr>
          <w:rFonts w:ascii="Times New Roman" w:hAnsi="Times New Roman" w:cs="Times New Roman"/>
          <w:sz w:val="24"/>
          <w:szCs w:val="24"/>
        </w:rPr>
        <w:t>Soft law</w:t>
      </w:r>
      <w:r w:rsidR="00FE2B26" w:rsidRPr="0059456D">
        <w:rPr>
          <w:rFonts w:ascii="Times New Roman" w:hAnsi="Times New Roman" w:cs="Times New Roman"/>
          <w:sz w:val="24"/>
          <w:szCs w:val="24"/>
        </w:rPr>
        <w:t xml:space="preserve"> (H1c)</w:t>
      </w:r>
      <w:r w:rsidRPr="0059456D">
        <w:rPr>
          <w:rFonts w:ascii="Times New Roman" w:hAnsi="Times New Roman" w:cs="Times New Roman"/>
          <w:sz w:val="24"/>
          <w:szCs w:val="24"/>
        </w:rPr>
        <w:t xml:space="preserve">: Number of </w:t>
      </w:r>
      <w:r w:rsidR="00CC1DA1">
        <w:rPr>
          <w:rFonts w:ascii="Times New Roman" w:hAnsi="Times New Roman" w:cs="Times New Roman"/>
          <w:sz w:val="24"/>
          <w:szCs w:val="24"/>
        </w:rPr>
        <w:t xml:space="preserve">public good </w:t>
      </w:r>
      <w:r w:rsidRPr="0059456D">
        <w:rPr>
          <w:rFonts w:ascii="Times New Roman" w:hAnsi="Times New Roman" w:cs="Times New Roman"/>
          <w:sz w:val="24"/>
          <w:szCs w:val="24"/>
        </w:rPr>
        <w:t>nonprofit</w:t>
      </w:r>
      <w:r w:rsidR="00CC1DA1">
        <w:rPr>
          <w:rFonts w:ascii="Times New Roman" w:hAnsi="Times New Roman" w:cs="Times New Roman"/>
          <w:sz w:val="24"/>
          <w:szCs w:val="24"/>
        </w:rPr>
        <w:t>s</w:t>
      </w:r>
      <w:r w:rsidRPr="0059456D">
        <w:rPr>
          <w:rFonts w:ascii="Times New Roman" w:hAnsi="Times New Roman" w:cs="Times New Roman"/>
          <w:sz w:val="24"/>
          <w:szCs w:val="24"/>
        </w:rPr>
        <w:t xml:space="preserve"> and advocacy organizations (National Center for Charitable Statistics 2013)</w:t>
      </w:r>
    </w:p>
    <w:p w14:paraId="76B2CF75" w14:textId="77777777" w:rsidR="0013353B" w:rsidRPr="00374BD7" w:rsidRDefault="0013353B" w:rsidP="008D7477">
      <w:pPr>
        <w:pStyle w:val="ListParagraph"/>
        <w:spacing w:after="0" w:line="480" w:lineRule="auto"/>
        <w:jc w:val="both"/>
        <w:rPr>
          <w:rFonts w:ascii="Times New Roman" w:hAnsi="Times New Roman" w:cs="Times New Roman"/>
          <w:sz w:val="24"/>
          <w:szCs w:val="24"/>
        </w:rPr>
      </w:pPr>
    </w:p>
    <w:p w14:paraId="44CDB63D" w14:textId="77777777" w:rsidR="0077509D" w:rsidRPr="00A83251" w:rsidRDefault="005B7002" w:rsidP="00A83251">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We</w:t>
      </w:r>
      <w:r w:rsidR="007535B5">
        <w:rPr>
          <w:rFonts w:ascii="Times New Roman" w:hAnsi="Times New Roman" w:cs="Times New Roman"/>
          <w:sz w:val="24"/>
          <w:szCs w:val="24"/>
        </w:rPr>
        <w:t xml:space="preserve"> provid</w:t>
      </w:r>
      <w:r>
        <w:rPr>
          <w:rFonts w:ascii="Times New Roman" w:hAnsi="Times New Roman" w:cs="Times New Roman"/>
          <w:sz w:val="24"/>
          <w:szCs w:val="24"/>
        </w:rPr>
        <w:t xml:space="preserve">e more fine-grained tests of our overall theory by making predictions about several factors at the firm level as well. To test hypotheses 2a-2c, we </w:t>
      </w:r>
      <w:r w:rsidR="0077509D" w:rsidRPr="00374BD7">
        <w:rPr>
          <w:rFonts w:ascii="Times New Roman" w:hAnsi="Times New Roman" w:cs="Times New Roman"/>
          <w:sz w:val="24"/>
          <w:szCs w:val="24"/>
        </w:rPr>
        <w:t>include</w:t>
      </w:r>
      <w:r w:rsidR="0077509D">
        <w:rPr>
          <w:rFonts w:ascii="Times New Roman" w:hAnsi="Times New Roman" w:cs="Times New Roman"/>
          <w:sz w:val="24"/>
          <w:szCs w:val="24"/>
        </w:rPr>
        <w:t xml:space="preserve"> measures of firm </w:t>
      </w:r>
      <w:r w:rsidR="001630FC">
        <w:rPr>
          <w:rFonts w:ascii="Times New Roman" w:hAnsi="Times New Roman" w:cs="Times New Roman"/>
          <w:sz w:val="24"/>
          <w:szCs w:val="24"/>
        </w:rPr>
        <w:t>linkage</w:t>
      </w:r>
      <w:r w:rsidR="00CE5FA6">
        <w:rPr>
          <w:rFonts w:ascii="Times New Roman" w:hAnsi="Times New Roman" w:cs="Times New Roman"/>
          <w:sz w:val="24"/>
          <w:szCs w:val="24"/>
        </w:rPr>
        <w:t>s</w:t>
      </w:r>
      <w:r w:rsidR="001630FC">
        <w:rPr>
          <w:rFonts w:ascii="Times New Roman" w:hAnsi="Times New Roman" w:cs="Times New Roman"/>
          <w:sz w:val="24"/>
          <w:szCs w:val="24"/>
        </w:rPr>
        <w:t xml:space="preserve"> or attunement</w:t>
      </w:r>
      <w:r w:rsidR="0077509D">
        <w:rPr>
          <w:rFonts w:ascii="Times New Roman" w:hAnsi="Times New Roman" w:cs="Times New Roman"/>
          <w:sz w:val="24"/>
          <w:szCs w:val="24"/>
        </w:rPr>
        <w:t xml:space="preserve"> to the </w:t>
      </w:r>
      <w:r w:rsidR="00195D08">
        <w:rPr>
          <w:rFonts w:ascii="Times New Roman" w:hAnsi="Times New Roman" w:cs="Times New Roman"/>
          <w:sz w:val="24"/>
          <w:szCs w:val="24"/>
        </w:rPr>
        <w:t xml:space="preserve">external environment </w:t>
      </w:r>
      <w:r w:rsidR="004A6DCC">
        <w:rPr>
          <w:rFonts w:ascii="Times New Roman" w:hAnsi="Times New Roman" w:cs="Times New Roman"/>
          <w:sz w:val="24"/>
          <w:szCs w:val="24"/>
        </w:rPr>
        <w:t>through indicators</w:t>
      </w:r>
      <w:r w:rsidR="00195D08">
        <w:rPr>
          <w:rFonts w:ascii="Times New Roman" w:hAnsi="Times New Roman" w:cs="Times New Roman"/>
          <w:sz w:val="24"/>
          <w:szCs w:val="24"/>
        </w:rPr>
        <w:t xml:space="preserve"> from our coding o</w:t>
      </w:r>
      <w:r w:rsidR="00195D08" w:rsidRPr="00CC3FF0">
        <w:rPr>
          <w:rFonts w:ascii="Times New Roman" w:hAnsi="Times New Roman" w:cs="Times New Roman"/>
          <w:sz w:val="24"/>
          <w:szCs w:val="24"/>
        </w:rPr>
        <w:t>f</w:t>
      </w:r>
      <w:r w:rsidR="0077509D" w:rsidRPr="00CC3FF0">
        <w:rPr>
          <w:rFonts w:ascii="Times New Roman" w:hAnsi="Times New Roman" w:cs="Times New Roman"/>
          <w:sz w:val="24"/>
          <w:szCs w:val="24"/>
        </w:rPr>
        <w:t xml:space="preserve"> the reports.  The three measures </w:t>
      </w:r>
      <w:r w:rsidR="0077509D" w:rsidRPr="00A83251">
        <w:rPr>
          <w:rFonts w:ascii="Times New Roman" w:hAnsi="Times New Roman" w:cs="Times New Roman"/>
          <w:sz w:val="24"/>
          <w:szCs w:val="24"/>
        </w:rPr>
        <w:t xml:space="preserve">of </w:t>
      </w:r>
      <w:r w:rsidR="0059456D" w:rsidRPr="00A83251">
        <w:rPr>
          <w:rFonts w:ascii="Times New Roman" w:hAnsi="Times New Roman" w:cs="Times New Roman"/>
          <w:sz w:val="24"/>
          <w:szCs w:val="24"/>
        </w:rPr>
        <w:t xml:space="preserve">exposure to </w:t>
      </w:r>
      <w:r w:rsidR="0077509D" w:rsidRPr="00A83251">
        <w:rPr>
          <w:rFonts w:ascii="Times New Roman" w:hAnsi="Times New Roman" w:cs="Times New Roman"/>
          <w:sz w:val="24"/>
          <w:szCs w:val="24"/>
        </w:rPr>
        <w:t>external</w:t>
      </w:r>
      <w:r w:rsidR="0059456D" w:rsidRPr="00A83251">
        <w:rPr>
          <w:rFonts w:ascii="Times New Roman" w:hAnsi="Times New Roman" w:cs="Times New Roman"/>
          <w:sz w:val="24"/>
          <w:szCs w:val="24"/>
        </w:rPr>
        <w:t xml:space="preserve"> </w:t>
      </w:r>
      <w:r w:rsidR="00A83251" w:rsidRPr="00A83251">
        <w:rPr>
          <w:rFonts w:ascii="Times New Roman" w:hAnsi="Times New Roman" w:cs="Times New Roman"/>
          <w:sz w:val="24"/>
          <w:szCs w:val="24"/>
        </w:rPr>
        <w:t>cultural shifts</w:t>
      </w:r>
      <w:r w:rsidR="0077509D" w:rsidRPr="00A83251">
        <w:rPr>
          <w:rFonts w:ascii="Times New Roman" w:hAnsi="Times New Roman" w:cs="Times New Roman"/>
          <w:sz w:val="24"/>
          <w:szCs w:val="24"/>
        </w:rPr>
        <w:t xml:space="preserve"> are:</w:t>
      </w:r>
    </w:p>
    <w:p w14:paraId="22D50A05" w14:textId="77777777" w:rsidR="00E90919" w:rsidRPr="00A83251" w:rsidRDefault="00E90919" w:rsidP="00A83251">
      <w:pPr>
        <w:pStyle w:val="ListParagraph"/>
        <w:numPr>
          <w:ilvl w:val="3"/>
          <w:numId w:val="30"/>
        </w:numPr>
        <w:spacing w:line="480" w:lineRule="auto"/>
        <w:ind w:left="720"/>
        <w:rPr>
          <w:color w:val="000000"/>
        </w:rPr>
      </w:pPr>
      <w:r w:rsidRPr="00A83251">
        <w:rPr>
          <w:rFonts w:ascii="Times New Roman" w:hAnsi="Times New Roman" w:cs="Times New Roman"/>
          <w:sz w:val="24"/>
          <w:szCs w:val="24"/>
        </w:rPr>
        <w:t>M</w:t>
      </w:r>
      <w:r w:rsidR="00A83251" w:rsidRPr="00A83251">
        <w:rPr>
          <w:rFonts w:ascii="Times New Roman" w:hAnsi="Times New Roman" w:cs="Times New Roman"/>
          <w:sz w:val="24"/>
          <w:szCs w:val="24"/>
        </w:rPr>
        <w:t>anagerialism</w:t>
      </w:r>
      <w:r w:rsidRPr="00A83251">
        <w:rPr>
          <w:rFonts w:ascii="Times New Roman" w:hAnsi="Times New Roman" w:cs="Times New Roman"/>
          <w:sz w:val="24"/>
          <w:szCs w:val="24"/>
        </w:rPr>
        <w:t xml:space="preserve"> (H2a)</w:t>
      </w:r>
      <w:r w:rsidR="00A83251" w:rsidRPr="00A83251">
        <w:rPr>
          <w:rFonts w:ascii="Times New Roman" w:hAnsi="Times New Roman" w:cs="Times New Roman"/>
          <w:sz w:val="24"/>
          <w:szCs w:val="24"/>
        </w:rPr>
        <w:t xml:space="preserve">.  </w:t>
      </w:r>
      <w:r w:rsidR="00A83251" w:rsidRPr="00A83251">
        <w:rPr>
          <w:rFonts w:ascii="Times New Roman" w:hAnsi="Times New Roman" w:cs="Times New Roman"/>
          <w:color w:val="000000"/>
          <w:sz w:val="24"/>
          <w:szCs w:val="24"/>
        </w:rPr>
        <w:t xml:space="preserve">Taking inspiration from </w:t>
      </w:r>
      <w:proofErr w:type="spellStart"/>
      <w:r w:rsidR="00A83251" w:rsidRPr="00A83251">
        <w:rPr>
          <w:rFonts w:ascii="Times New Roman" w:hAnsi="Times New Roman" w:cs="Times New Roman"/>
          <w:color w:val="000000"/>
          <w:sz w:val="24"/>
          <w:szCs w:val="24"/>
        </w:rPr>
        <w:t>Chatterji</w:t>
      </w:r>
      <w:proofErr w:type="spellEnd"/>
      <w:r w:rsidR="00A83251" w:rsidRPr="00A83251">
        <w:rPr>
          <w:rFonts w:ascii="Times New Roman" w:hAnsi="Times New Roman" w:cs="Times New Roman"/>
          <w:color w:val="000000"/>
          <w:sz w:val="24"/>
          <w:szCs w:val="24"/>
        </w:rPr>
        <w:t xml:space="preserve"> and </w:t>
      </w:r>
      <w:proofErr w:type="spellStart"/>
      <w:r w:rsidR="00A83251" w:rsidRPr="00A83251">
        <w:rPr>
          <w:rFonts w:ascii="Times New Roman" w:hAnsi="Times New Roman" w:cs="Times New Roman"/>
          <w:color w:val="000000"/>
          <w:sz w:val="24"/>
          <w:szCs w:val="24"/>
        </w:rPr>
        <w:t>Hambrick</w:t>
      </w:r>
      <w:proofErr w:type="spellEnd"/>
      <w:r w:rsidR="00A83251" w:rsidRPr="00A83251">
        <w:rPr>
          <w:rFonts w:ascii="Times New Roman" w:hAnsi="Times New Roman" w:cs="Times New Roman"/>
          <w:color w:val="000000"/>
          <w:sz w:val="24"/>
          <w:szCs w:val="24"/>
        </w:rPr>
        <w:t xml:space="preserve"> (2007), who used the prominence of a CEO’s photograph in annual reports as an indicator of their self-perceived</w:t>
      </w:r>
      <w:r w:rsidR="00A83251">
        <w:rPr>
          <w:rFonts w:ascii="Times New Roman" w:hAnsi="Times New Roman" w:cs="Times New Roman"/>
          <w:color w:val="000000"/>
          <w:sz w:val="24"/>
          <w:szCs w:val="24"/>
        </w:rPr>
        <w:t xml:space="preserve"> importance to the firm</w:t>
      </w:r>
      <w:r w:rsidR="00A83251" w:rsidRPr="00A83251">
        <w:rPr>
          <w:rFonts w:ascii="Times New Roman" w:hAnsi="Times New Roman" w:cs="Times New Roman"/>
          <w:color w:val="000000"/>
          <w:sz w:val="24"/>
          <w:szCs w:val="24"/>
        </w:rPr>
        <w:t>, we use a count of the number of photos of managers in an annual report as an indicator of the perceived importanc</w:t>
      </w:r>
      <w:r w:rsidR="0069427D">
        <w:rPr>
          <w:rFonts w:ascii="Times New Roman" w:hAnsi="Times New Roman" w:cs="Times New Roman"/>
          <w:color w:val="000000"/>
          <w:sz w:val="24"/>
          <w:szCs w:val="24"/>
        </w:rPr>
        <w:t>e of managerialism</w:t>
      </w:r>
      <w:r w:rsidR="00A83251" w:rsidRPr="00A83251">
        <w:rPr>
          <w:rFonts w:ascii="Times New Roman" w:hAnsi="Times New Roman" w:cs="Times New Roman"/>
          <w:color w:val="000000"/>
          <w:sz w:val="24"/>
          <w:szCs w:val="24"/>
        </w:rPr>
        <w:t xml:space="preserve">.  The more </w:t>
      </w:r>
      <w:r w:rsidR="0069427D">
        <w:rPr>
          <w:rFonts w:ascii="Times New Roman" w:hAnsi="Times New Roman" w:cs="Times New Roman"/>
          <w:color w:val="000000"/>
          <w:sz w:val="24"/>
          <w:szCs w:val="24"/>
        </w:rPr>
        <w:t>managers are</w:t>
      </w:r>
      <w:r w:rsidR="00A83251" w:rsidRPr="00A83251">
        <w:rPr>
          <w:rFonts w:ascii="Times New Roman" w:hAnsi="Times New Roman" w:cs="Times New Roman"/>
          <w:color w:val="000000"/>
          <w:sz w:val="24"/>
          <w:szCs w:val="24"/>
        </w:rPr>
        <w:t xml:space="preserve"> celebrated, the more we would expect firms to become actors, as managers are the key carriers of organizational actorhood.</w:t>
      </w:r>
      <w:r w:rsidR="00A83251">
        <w:rPr>
          <w:rFonts w:ascii="Times New Roman" w:hAnsi="Times New Roman" w:cs="Times New Roman"/>
          <w:color w:val="000000"/>
          <w:sz w:val="24"/>
          <w:szCs w:val="24"/>
        </w:rPr>
        <w:t xml:space="preserve">  The language in the coding document </w:t>
      </w:r>
      <w:r w:rsidR="00A83251">
        <w:rPr>
          <w:rFonts w:ascii="Times New Roman" w:hAnsi="Times New Roman" w:cs="Times New Roman"/>
          <w:color w:val="000000"/>
          <w:sz w:val="24"/>
          <w:szCs w:val="24"/>
        </w:rPr>
        <w:lastRenderedPageBreak/>
        <w:t>was:  “How many pictures include managers (e.g. headshots of leaders, pictures of the boardroom, people in suits)?”</w:t>
      </w:r>
    </w:p>
    <w:p w14:paraId="61EE1CB5" w14:textId="77777777" w:rsidR="0077509D" w:rsidRPr="00CC3FF0" w:rsidRDefault="0077509D" w:rsidP="00A83251">
      <w:pPr>
        <w:pStyle w:val="ListParagraph"/>
        <w:numPr>
          <w:ilvl w:val="0"/>
          <w:numId w:val="30"/>
        </w:numPr>
        <w:spacing w:after="0" w:line="480" w:lineRule="auto"/>
        <w:jc w:val="both"/>
        <w:rPr>
          <w:rFonts w:ascii="Times New Roman" w:hAnsi="Times New Roman" w:cs="Times New Roman"/>
          <w:sz w:val="24"/>
          <w:szCs w:val="24"/>
        </w:rPr>
      </w:pPr>
      <w:r w:rsidRPr="00CC3FF0">
        <w:rPr>
          <w:rFonts w:ascii="Times New Roman" w:hAnsi="Times New Roman" w:cs="Times New Roman"/>
          <w:sz w:val="24"/>
          <w:szCs w:val="24"/>
        </w:rPr>
        <w:t>Whether ratings, rankings, or awards are discussed</w:t>
      </w:r>
      <w:r w:rsidR="00E90919">
        <w:rPr>
          <w:rFonts w:ascii="Times New Roman" w:hAnsi="Times New Roman" w:cs="Times New Roman"/>
          <w:sz w:val="24"/>
          <w:szCs w:val="24"/>
        </w:rPr>
        <w:t xml:space="preserve"> (H2b)</w:t>
      </w:r>
      <w:r w:rsidR="008106B0">
        <w:rPr>
          <w:rFonts w:ascii="Times New Roman" w:hAnsi="Times New Roman" w:cs="Times New Roman"/>
          <w:sz w:val="24"/>
          <w:szCs w:val="24"/>
        </w:rPr>
        <w:t>.   The exact wording wa</w:t>
      </w:r>
      <w:r w:rsidR="00CC3FF0" w:rsidRPr="00CC3FF0">
        <w:rPr>
          <w:rFonts w:ascii="Times New Roman" w:hAnsi="Times New Roman" w:cs="Times New Roman"/>
          <w:sz w:val="24"/>
          <w:szCs w:val="24"/>
        </w:rPr>
        <w:t>s: “Does the report mention receiving rankings, ratings, awards or the like (</w:t>
      </w:r>
      <w:r w:rsidR="00CC3FF0" w:rsidRPr="00374BD7">
        <w:rPr>
          <w:rFonts w:ascii="Times New Roman" w:hAnsi="Times New Roman" w:cs="Times New Roman"/>
          <w:sz w:val="24"/>
          <w:szCs w:val="24"/>
        </w:rPr>
        <w:t xml:space="preserve">exclude </w:t>
      </w:r>
      <w:r w:rsidR="00CC3FF0" w:rsidRPr="00CC3FF0">
        <w:rPr>
          <w:rFonts w:ascii="Times New Roman" w:hAnsi="Times New Roman" w:cs="Times New Roman"/>
          <w:sz w:val="24"/>
          <w:szCs w:val="24"/>
        </w:rPr>
        <w:t xml:space="preserve">winning contracts)? (0=no, 1=yes)”.   </w:t>
      </w:r>
      <w:r w:rsidR="00D02547">
        <w:rPr>
          <w:rFonts w:ascii="Times New Roman" w:hAnsi="Times New Roman" w:cs="Times New Roman"/>
          <w:sz w:val="24"/>
          <w:szCs w:val="24"/>
        </w:rPr>
        <w:t>A complete list of the rankings, ratings, or awards</w:t>
      </w:r>
      <w:r w:rsidR="005B7002">
        <w:rPr>
          <w:rFonts w:ascii="Times New Roman" w:hAnsi="Times New Roman" w:cs="Times New Roman"/>
          <w:sz w:val="24"/>
          <w:szCs w:val="24"/>
        </w:rPr>
        <w:t xml:space="preserve"> mentioned in the reports</w:t>
      </w:r>
      <w:r w:rsidR="00D02547">
        <w:rPr>
          <w:rFonts w:ascii="Times New Roman" w:hAnsi="Times New Roman" w:cs="Times New Roman"/>
          <w:sz w:val="24"/>
          <w:szCs w:val="24"/>
        </w:rPr>
        <w:t xml:space="preserve"> is provided in Appendix A.</w:t>
      </w:r>
    </w:p>
    <w:p w14:paraId="06D0431E" w14:textId="77777777" w:rsidR="0077509D" w:rsidRPr="00CC3FF0" w:rsidRDefault="0077509D" w:rsidP="008D7477">
      <w:pPr>
        <w:pStyle w:val="ListParagraph"/>
        <w:numPr>
          <w:ilvl w:val="0"/>
          <w:numId w:val="30"/>
        </w:numPr>
        <w:spacing w:after="0" w:line="480" w:lineRule="auto"/>
        <w:jc w:val="both"/>
        <w:rPr>
          <w:rFonts w:ascii="Times New Roman" w:hAnsi="Times New Roman" w:cs="Times New Roman"/>
          <w:sz w:val="24"/>
          <w:szCs w:val="24"/>
        </w:rPr>
      </w:pPr>
      <w:r w:rsidRPr="00CC3FF0">
        <w:rPr>
          <w:rFonts w:ascii="Times New Roman" w:hAnsi="Times New Roman" w:cs="Times New Roman"/>
          <w:sz w:val="24"/>
          <w:szCs w:val="24"/>
        </w:rPr>
        <w:t>Whether compliance with the law, standards, or certifications are discussed</w:t>
      </w:r>
      <w:r w:rsidR="00E90919">
        <w:rPr>
          <w:rFonts w:ascii="Times New Roman" w:hAnsi="Times New Roman" w:cs="Times New Roman"/>
          <w:sz w:val="24"/>
          <w:szCs w:val="24"/>
        </w:rPr>
        <w:t xml:space="preserve"> (H2c)</w:t>
      </w:r>
      <w:r w:rsidR="00CC3FF0" w:rsidRPr="00CC3FF0">
        <w:rPr>
          <w:rFonts w:ascii="Times New Roman" w:hAnsi="Times New Roman" w:cs="Times New Roman"/>
          <w:sz w:val="24"/>
          <w:szCs w:val="24"/>
        </w:rPr>
        <w:t>.   The exact word</w:t>
      </w:r>
      <w:r w:rsidR="008106B0">
        <w:rPr>
          <w:rFonts w:ascii="Times New Roman" w:hAnsi="Times New Roman" w:cs="Times New Roman"/>
          <w:sz w:val="24"/>
          <w:szCs w:val="24"/>
        </w:rPr>
        <w:t>ing wa</w:t>
      </w:r>
      <w:r w:rsidR="00CC3FF0" w:rsidRPr="00CC3FF0">
        <w:rPr>
          <w:rFonts w:ascii="Times New Roman" w:hAnsi="Times New Roman" w:cs="Times New Roman"/>
          <w:sz w:val="24"/>
          <w:szCs w:val="24"/>
        </w:rPr>
        <w:t xml:space="preserve">s:  “Does the report indicate that the company meets any laws, external standards, or certifications (voluntary or involuntary; excluding an auditor’s certification of the report)?  (e.g. </w:t>
      </w:r>
      <w:proofErr w:type="spellStart"/>
      <w:r w:rsidR="00CC3FF0" w:rsidRPr="00CC3FF0">
        <w:rPr>
          <w:rFonts w:ascii="Times New Roman" w:hAnsi="Times New Roman" w:cs="Times New Roman"/>
          <w:sz w:val="24"/>
          <w:szCs w:val="24"/>
        </w:rPr>
        <w:t>Weyerhauser</w:t>
      </w:r>
      <w:proofErr w:type="spellEnd"/>
      <w:r w:rsidR="00CC3FF0" w:rsidRPr="00CC3FF0">
        <w:rPr>
          <w:rFonts w:ascii="Times New Roman" w:hAnsi="Times New Roman" w:cs="Times New Roman"/>
          <w:sz w:val="24"/>
          <w:szCs w:val="24"/>
        </w:rPr>
        <w:t xml:space="preserve"> 2010 Sustainable Forestry Initiative, Forest Stewardship Council, Program Endorsement of Forest Certification) (0=no, 1=yes)”.</w:t>
      </w:r>
      <w:r w:rsidR="004428D4">
        <w:rPr>
          <w:rStyle w:val="FootnoteReference"/>
          <w:rFonts w:ascii="Times New Roman" w:hAnsi="Times New Roman" w:cs="Times New Roman"/>
          <w:sz w:val="24"/>
          <w:szCs w:val="24"/>
        </w:rPr>
        <w:footnoteReference w:id="4"/>
      </w:r>
      <w:r w:rsidR="00CC3FF0" w:rsidRPr="00CC3FF0">
        <w:rPr>
          <w:rFonts w:ascii="Times New Roman" w:hAnsi="Times New Roman" w:cs="Times New Roman"/>
          <w:sz w:val="24"/>
          <w:szCs w:val="24"/>
        </w:rPr>
        <w:t xml:space="preserve">   </w:t>
      </w:r>
      <w:r w:rsidR="00D02547">
        <w:rPr>
          <w:rFonts w:ascii="Times New Roman" w:hAnsi="Times New Roman" w:cs="Times New Roman"/>
          <w:sz w:val="24"/>
          <w:szCs w:val="24"/>
        </w:rPr>
        <w:t>A complete list of the laws, standards, or certifications mentioned is provided in Appendix B.</w:t>
      </w:r>
    </w:p>
    <w:p w14:paraId="7EAB96EF" w14:textId="77777777" w:rsidR="00A96A34" w:rsidRPr="006253CF" w:rsidRDefault="00A96A34" w:rsidP="008D7477">
      <w:pPr>
        <w:pStyle w:val="ListParagraph"/>
        <w:spacing w:after="0" w:line="480" w:lineRule="auto"/>
        <w:jc w:val="both"/>
        <w:rPr>
          <w:rFonts w:ascii="Times New Roman" w:hAnsi="Times New Roman" w:cs="Times New Roman"/>
          <w:sz w:val="24"/>
          <w:szCs w:val="24"/>
        </w:rPr>
      </w:pPr>
    </w:p>
    <w:p w14:paraId="17CA4224" w14:textId="77777777" w:rsidR="0069025B" w:rsidRDefault="000C54F7" w:rsidP="000C54F7">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In addition to these arguments, w</w:t>
      </w:r>
      <w:r w:rsidRPr="00B31048">
        <w:rPr>
          <w:rFonts w:ascii="Times New Roman" w:hAnsi="Times New Roman" w:cs="Times New Roman"/>
          <w:sz w:val="24"/>
          <w:szCs w:val="24"/>
        </w:rPr>
        <w:t>e readily acknowledge</w:t>
      </w:r>
      <w:r>
        <w:rPr>
          <w:rFonts w:ascii="Times New Roman" w:hAnsi="Times New Roman" w:cs="Times New Roman"/>
          <w:sz w:val="24"/>
          <w:szCs w:val="24"/>
        </w:rPr>
        <w:t xml:space="preserve"> a number of other factors may be at work.</w:t>
      </w:r>
      <w:r w:rsidRPr="00B31048">
        <w:rPr>
          <w:rFonts w:ascii="Times New Roman" w:hAnsi="Times New Roman" w:cs="Times New Roman"/>
          <w:sz w:val="24"/>
          <w:szCs w:val="24"/>
        </w:rPr>
        <w:t xml:space="preserve"> </w:t>
      </w:r>
      <w:r w:rsidR="005B7002">
        <w:rPr>
          <w:rFonts w:ascii="Times New Roman" w:hAnsi="Times New Roman" w:cs="Times New Roman"/>
          <w:sz w:val="24"/>
          <w:szCs w:val="24"/>
        </w:rPr>
        <w:t>We</w:t>
      </w:r>
      <w:r w:rsidR="0069025B">
        <w:rPr>
          <w:rFonts w:ascii="Times New Roman" w:hAnsi="Times New Roman" w:cs="Times New Roman"/>
          <w:sz w:val="24"/>
          <w:szCs w:val="24"/>
        </w:rPr>
        <w:t xml:space="preserve"> include </w:t>
      </w:r>
      <w:r w:rsidR="005B7002">
        <w:rPr>
          <w:rFonts w:ascii="Times New Roman" w:hAnsi="Times New Roman" w:cs="Times New Roman"/>
          <w:sz w:val="24"/>
          <w:szCs w:val="24"/>
        </w:rPr>
        <w:t xml:space="preserve">as controls </w:t>
      </w:r>
      <w:r w:rsidR="0069025B">
        <w:rPr>
          <w:rFonts w:ascii="Times New Roman" w:hAnsi="Times New Roman" w:cs="Times New Roman"/>
          <w:sz w:val="24"/>
          <w:szCs w:val="24"/>
        </w:rPr>
        <w:t xml:space="preserve">the number of pages in a report (logged), as well as the proportion of pages in the report that focus on finance (both obtained from our coding).  These controls are important because </w:t>
      </w:r>
      <w:r w:rsidR="005B7002">
        <w:rPr>
          <w:rFonts w:ascii="Times New Roman" w:hAnsi="Times New Roman" w:cs="Times New Roman"/>
          <w:sz w:val="24"/>
          <w:szCs w:val="24"/>
        </w:rPr>
        <w:t xml:space="preserve">reports have gotten longer over time and because </w:t>
      </w:r>
      <w:r w:rsidR="0069025B">
        <w:rPr>
          <w:rFonts w:ascii="Times New Roman" w:hAnsi="Times New Roman" w:cs="Times New Roman"/>
          <w:sz w:val="24"/>
          <w:szCs w:val="24"/>
        </w:rPr>
        <w:t>practitioner-oriented literature and news reports suggest that</w:t>
      </w:r>
      <w:r w:rsidR="005B7002">
        <w:rPr>
          <w:rFonts w:ascii="Times New Roman" w:hAnsi="Times New Roman" w:cs="Times New Roman"/>
          <w:sz w:val="24"/>
          <w:szCs w:val="24"/>
        </w:rPr>
        <w:t xml:space="preserve"> the recently</w:t>
      </w:r>
      <w:r w:rsidR="0069025B">
        <w:rPr>
          <w:rFonts w:ascii="Times New Roman" w:hAnsi="Times New Roman" w:cs="Times New Roman"/>
          <w:sz w:val="24"/>
          <w:szCs w:val="24"/>
        </w:rPr>
        <w:t xml:space="preserve"> growing emphases on complete disclosure tends to expand financial reporting and diminish emphases on mission and visio</w:t>
      </w:r>
      <w:r w:rsidR="00117F1A">
        <w:rPr>
          <w:rFonts w:ascii="Times New Roman" w:hAnsi="Times New Roman" w:cs="Times New Roman"/>
          <w:sz w:val="24"/>
          <w:szCs w:val="24"/>
        </w:rPr>
        <w:t xml:space="preserve">n, which convey </w:t>
      </w:r>
      <w:r w:rsidR="0069025B">
        <w:rPr>
          <w:rFonts w:ascii="Times New Roman" w:hAnsi="Times New Roman" w:cs="Times New Roman"/>
          <w:sz w:val="24"/>
          <w:szCs w:val="24"/>
        </w:rPr>
        <w:t xml:space="preserve">actorhood (e.g. </w:t>
      </w:r>
      <w:hyperlink r:id="rId13" w:history="1">
        <w:proofErr w:type="spellStart"/>
        <w:r w:rsidR="0069025B" w:rsidRPr="003472E7">
          <w:rPr>
            <w:rStyle w:val="Hyperlink"/>
            <w:rFonts w:ascii="Times New Roman" w:hAnsi="Times New Roman" w:cs="Times New Roman"/>
            <w:color w:val="auto"/>
            <w:sz w:val="24"/>
            <w:szCs w:val="24"/>
            <w:u w:val="none"/>
          </w:rPr>
          <w:t>Pethokoukis</w:t>
        </w:r>
        <w:proofErr w:type="spellEnd"/>
      </w:hyperlink>
      <w:r w:rsidR="0069025B">
        <w:rPr>
          <w:rStyle w:val="Hyperlink"/>
          <w:rFonts w:ascii="Times New Roman" w:hAnsi="Times New Roman" w:cs="Times New Roman"/>
          <w:color w:val="auto"/>
          <w:sz w:val="24"/>
          <w:szCs w:val="24"/>
          <w:u w:val="none"/>
        </w:rPr>
        <w:t xml:space="preserve"> 2008; NIRI 2013)</w:t>
      </w:r>
      <w:r w:rsidR="005B7002">
        <w:rPr>
          <w:rFonts w:ascii="Times New Roman" w:hAnsi="Times New Roman" w:cs="Times New Roman"/>
          <w:sz w:val="24"/>
          <w:szCs w:val="24"/>
        </w:rPr>
        <w:t xml:space="preserve">. </w:t>
      </w:r>
      <w:r w:rsidR="0069025B">
        <w:rPr>
          <w:rFonts w:ascii="Times New Roman" w:hAnsi="Times New Roman" w:cs="Times New Roman"/>
          <w:sz w:val="24"/>
          <w:szCs w:val="24"/>
        </w:rPr>
        <w:t xml:space="preserve">At the firm </w:t>
      </w:r>
      <w:r w:rsidR="0069025B" w:rsidRPr="00FE2B26">
        <w:rPr>
          <w:rFonts w:ascii="Times New Roman" w:hAnsi="Times New Roman" w:cs="Times New Roman"/>
          <w:sz w:val="24"/>
          <w:szCs w:val="24"/>
        </w:rPr>
        <w:t xml:space="preserve">level, we hold size constant using the number of employees and net sales (both from </w:t>
      </w:r>
      <w:proofErr w:type="spellStart"/>
      <w:r w:rsidR="0069025B" w:rsidRPr="00FE2B26">
        <w:rPr>
          <w:rFonts w:ascii="Times New Roman" w:hAnsi="Times New Roman" w:cs="Times New Roman"/>
          <w:sz w:val="24"/>
          <w:szCs w:val="24"/>
        </w:rPr>
        <w:t>Compustat</w:t>
      </w:r>
      <w:proofErr w:type="spellEnd"/>
      <w:r w:rsidR="0069025B" w:rsidRPr="00FE2B26">
        <w:rPr>
          <w:rFonts w:ascii="Times New Roman" w:hAnsi="Times New Roman" w:cs="Times New Roman"/>
          <w:sz w:val="24"/>
          <w:szCs w:val="24"/>
        </w:rPr>
        <w:t xml:space="preserve">, logged to correct </w:t>
      </w:r>
      <w:r w:rsidR="0069025B" w:rsidRPr="00FE2B26">
        <w:rPr>
          <w:rFonts w:ascii="Times New Roman" w:hAnsi="Times New Roman" w:cs="Times New Roman"/>
          <w:sz w:val="24"/>
          <w:szCs w:val="24"/>
        </w:rPr>
        <w:lastRenderedPageBreak/>
        <w:t xml:space="preserve">for </w:t>
      </w:r>
      <w:proofErr w:type="spellStart"/>
      <w:r w:rsidR="0069025B" w:rsidRPr="00FE2B26">
        <w:rPr>
          <w:rFonts w:ascii="Times New Roman" w:hAnsi="Times New Roman" w:cs="Times New Roman"/>
          <w:sz w:val="24"/>
          <w:szCs w:val="24"/>
        </w:rPr>
        <w:t>skewness</w:t>
      </w:r>
      <w:proofErr w:type="spellEnd"/>
      <w:r w:rsidR="0069025B" w:rsidRPr="00FE2B26">
        <w:rPr>
          <w:rFonts w:ascii="Times New Roman" w:hAnsi="Times New Roman" w:cs="Times New Roman"/>
          <w:sz w:val="24"/>
          <w:szCs w:val="24"/>
        </w:rPr>
        <w:t>).  Following standard practice in organizational research, we also controlled for firm age using data obtained from the Center for Research in Security Prices (CRSP 2013).</w:t>
      </w:r>
      <w:r>
        <w:rPr>
          <w:rFonts w:ascii="Times New Roman" w:hAnsi="Times New Roman" w:cs="Times New Roman"/>
          <w:sz w:val="24"/>
          <w:szCs w:val="24"/>
        </w:rPr>
        <w:t xml:space="preserve">  Further,</w:t>
      </w:r>
      <w:r w:rsidRPr="00B31048">
        <w:rPr>
          <w:rFonts w:ascii="Times New Roman" w:hAnsi="Times New Roman" w:cs="Times New Roman"/>
          <w:sz w:val="24"/>
          <w:szCs w:val="24"/>
        </w:rPr>
        <w:t xml:space="preserve"> </w:t>
      </w:r>
      <w:r>
        <w:rPr>
          <w:rFonts w:ascii="Times-Roman" w:hAnsi="Times-Roman" w:cs="Times-Roman"/>
          <w:sz w:val="24"/>
          <w:szCs w:val="24"/>
        </w:rPr>
        <w:t>macro-economic changes that move firms towards abstract forms of profit-making (especially finance), along with the decline of unions</w:t>
      </w:r>
      <w:r w:rsidR="00BD0C73">
        <w:rPr>
          <w:rFonts w:ascii="Times-Roman" w:hAnsi="Times-Roman" w:cs="Times-Roman"/>
          <w:sz w:val="24"/>
          <w:szCs w:val="24"/>
        </w:rPr>
        <w:t>,</w:t>
      </w:r>
      <w:r>
        <w:rPr>
          <w:rFonts w:ascii="Times-Roman" w:hAnsi="Times-Roman" w:cs="Times-Roman"/>
          <w:sz w:val="24"/>
          <w:szCs w:val="24"/>
        </w:rPr>
        <w:t xml:space="preserve"> may drastically shape social expectations of firms (Davis 2009).</w:t>
      </w:r>
      <w:r>
        <w:rPr>
          <w:rFonts w:ascii="Times New Roman" w:hAnsi="Times New Roman" w:cs="Times New Roman"/>
          <w:sz w:val="24"/>
          <w:szCs w:val="24"/>
        </w:rPr>
        <w:t xml:space="preserve">  </w:t>
      </w:r>
      <w:r w:rsidR="00BD0C73">
        <w:rPr>
          <w:rFonts w:ascii="Times New Roman" w:hAnsi="Times New Roman" w:cs="Times New Roman"/>
          <w:sz w:val="24"/>
          <w:szCs w:val="24"/>
        </w:rPr>
        <w:t>We account for these effects by running robustness checks that include unionization, measured by the percent of the non-farm workforce that is unionized</w:t>
      </w:r>
      <w:r w:rsidR="006571BB">
        <w:rPr>
          <w:rFonts w:ascii="Times New Roman" w:hAnsi="Times New Roman" w:cs="Times New Roman"/>
          <w:sz w:val="24"/>
          <w:szCs w:val="24"/>
        </w:rPr>
        <w:t xml:space="preserve"> (Hirsch et al 2013)</w:t>
      </w:r>
      <w:r w:rsidR="00BD0C73">
        <w:rPr>
          <w:rFonts w:ascii="Times New Roman" w:hAnsi="Times New Roman" w:cs="Times New Roman"/>
          <w:sz w:val="24"/>
          <w:szCs w:val="24"/>
        </w:rPr>
        <w:t>, as well as finance as a percent of GDP</w:t>
      </w:r>
      <w:r w:rsidR="00CC2CEF">
        <w:rPr>
          <w:rFonts w:ascii="Times New Roman" w:hAnsi="Times New Roman" w:cs="Times New Roman"/>
          <w:sz w:val="24"/>
          <w:szCs w:val="24"/>
        </w:rPr>
        <w:t xml:space="preserve"> (Bureau of Economic Analysis 2013)</w:t>
      </w:r>
      <w:r w:rsidR="00BD0C73">
        <w:rPr>
          <w:rFonts w:ascii="Times New Roman" w:hAnsi="Times New Roman" w:cs="Times New Roman"/>
          <w:sz w:val="24"/>
          <w:szCs w:val="24"/>
        </w:rPr>
        <w:t xml:space="preserve">. </w:t>
      </w:r>
      <w:r>
        <w:rPr>
          <w:rFonts w:ascii="Times New Roman" w:hAnsi="Times New Roman" w:cs="Times New Roman"/>
          <w:sz w:val="24"/>
          <w:szCs w:val="24"/>
        </w:rPr>
        <w:t>In addition, we</w:t>
      </w:r>
      <w:r w:rsidR="0069025B" w:rsidRPr="00FE2B26">
        <w:rPr>
          <w:rFonts w:ascii="Times New Roman" w:hAnsi="Times New Roman" w:cs="Times New Roman"/>
          <w:sz w:val="24"/>
          <w:szCs w:val="24"/>
        </w:rPr>
        <w:t xml:space="preserve"> examined linear time predictions, dummies for each decade, and time breakdowns pre- and post-Sarbanes Oxley based on our reading of the history of annual reporting requirements.  </w:t>
      </w:r>
    </w:p>
    <w:p w14:paraId="45582789" w14:textId="77777777" w:rsidR="00A96A34" w:rsidRDefault="006D5113" w:rsidP="008D747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Table 1 </w:t>
      </w:r>
      <w:r w:rsidR="00A96A34">
        <w:rPr>
          <w:rFonts w:ascii="Times New Roman" w:hAnsi="Times New Roman" w:cs="Times New Roman"/>
          <w:sz w:val="24"/>
          <w:szCs w:val="24"/>
        </w:rPr>
        <w:t>present</w:t>
      </w:r>
      <w:r>
        <w:rPr>
          <w:rFonts w:ascii="Times New Roman" w:hAnsi="Times New Roman" w:cs="Times New Roman"/>
          <w:sz w:val="24"/>
          <w:szCs w:val="24"/>
        </w:rPr>
        <w:t>s</w:t>
      </w:r>
      <w:r w:rsidR="00A96A34">
        <w:rPr>
          <w:rFonts w:ascii="Times New Roman" w:hAnsi="Times New Roman" w:cs="Times New Roman"/>
          <w:sz w:val="24"/>
          <w:szCs w:val="24"/>
        </w:rPr>
        <w:t xml:space="preserve"> descript</w:t>
      </w:r>
      <w:r w:rsidR="00FD7A13">
        <w:rPr>
          <w:rFonts w:ascii="Times New Roman" w:hAnsi="Times New Roman" w:cs="Times New Roman"/>
          <w:sz w:val="24"/>
          <w:szCs w:val="24"/>
        </w:rPr>
        <w:t>ive statistics for the</w:t>
      </w:r>
      <w:r w:rsidR="00A96A34">
        <w:rPr>
          <w:rFonts w:ascii="Times New Roman" w:hAnsi="Times New Roman" w:cs="Times New Roman"/>
          <w:sz w:val="24"/>
          <w:szCs w:val="24"/>
        </w:rPr>
        <w:t xml:space="preserve"> variable</w:t>
      </w:r>
      <w:r w:rsidR="00FD7A13">
        <w:rPr>
          <w:rFonts w:ascii="Times New Roman" w:hAnsi="Times New Roman" w:cs="Times New Roman"/>
          <w:sz w:val="24"/>
          <w:szCs w:val="24"/>
        </w:rPr>
        <w:t>s</w:t>
      </w:r>
      <w:r w:rsidR="00117F1A">
        <w:rPr>
          <w:rFonts w:ascii="Times New Roman" w:hAnsi="Times New Roman" w:cs="Times New Roman"/>
          <w:sz w:val="24"/>
          <w:szCs w:val="24"/>
        </w:rPr>
        <w:t xml:space="preserve"> used in the analyses,</w:t>
      </w:r>
      <w:r w:rsidR="00A96A34">
        <w:rPr>
          <w:rFonts w:ascii="Times New Roman" w:hAnsi="Times New Roman" w:cs="Times New Roman"/>
          <w:sz w:val="24"/>
          <w:szCs w:val="24"/>
        </w:rPr>
        <w:t xml:space="preserve"> and </w:t>
      </w:r>
      <w:r w:rsidR="00FD7A13">
        <w:rPr>
          <w:rFonts w:ascii="Times New Roman" w:hAnsi="Times New Roman" w:cs="Times New Roman"/>
          <w:sz w:val="24"/>
          <w:szCs w:val="24"/>
        </w:rPr>
        <w:t>correlations are shown in Table 2.</w:t>
      </w:r>
      <w:r w:rsidR="00A96A34">
        <w:rPr>
          <w:rFonts w:ascii="Times New Roman" w:hAnsi="Times New Roman" w:cs="Times New Roman"/>
          <w:sz w:val="24"/>
          <w:szCs w:val="24"/>
        </w:rPr>
        <w:t xml:space="preserve">  </w:t>
      </w:r>
    </w:p>
    <w:p w14:paraId="61F17F0B" w14:textId="77777777" w:rsidR="00A96A34" w:rsidRDefault="00A96A34" w:rsidP="008D7477">
      <w:pPr>
        <w:spacing w:after="0" w:line="480" w:lineRule="auto"/>
        <w:jc w:val="both"/>
        <w:rPr>
          <w:rFonts w:ascii="Times New Roman" w:hAnsi="Times New Roman" w:cs="Times New Roman"/>
          <w:sz w:val="24"/>
          <w:szCs w:val="24"/>
        </w:rPr>
      </w:pPr>
    </w:p>
    <w:p w14:paraId="08A3C5C1" w14:textId="77777777" w:rsidR="00A96A34" w:rsidRDefault="00A96A34" w:rsidP="008D747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r w:rsidR="00117F1A">
        <w:rPr>
          <w:rFonts w:ascii="Times New Roman" w:hAnsi="Times New Roman" w:cs="Times New Roman"/>
          <w:sz w:val="24"/>
          <w:szCs w:val="24"/>
        </w:rPr>
        <w:t xml:space="preserve">Insert </w:t>
      </w:r>
      <w:r>
        <w:rPr>
          <w:rFonts w:ascii="Times New Roman" w:hAnsi="Times New Roman" w:cs="Times New Roman"/>
          <w:sz w:val="24"/>
          <w:szCs w:val="24"/>
        </w:rPr>
        <w:t>Table 1.  Descriptive Statistics]</w:t>
      </w:r>
    </w:p>
    <w:p w14:paraId="0DE64127" w14:textId="77777777" w:rsidR="00A96A34" w:rsidRDefault="00A96A34" w:rsidP="008D7477">
      <w:pPr>
        <w:spacing w:after="0" w:line="480" w:lineRule="auto"/>
        <w:jc w:val="center"/>
        <w:rPr>
          <w:rFonts w:ascii="Times New Roman" w:hAnsi="Times New Roman" w:cs="Times New Roman"/>
          <w:sz w:val="24"/>
          <w:szCs w:val="24"/>
        </w:rPr>
      </w:pPr>
    </w:p>
    <w:p w14:paraId="555E25F2" w14:textId="77777777" w:rsidR="00A96A34" w:rsidRPr="00A96A34" w:rsidRDefault="00A96A34" w:rsidP="008D7477">
      <w:pPr>
        <w:spacing w:after="0" w:line="480" w:lineRule="auto"/>
        <w:jc w:val="center"/>
        <w:rPr>
          <w:rFonts w:ascii="Times New Roman" w:hAnsi="Times New Roman" w:cs="Times New Roman"/>
          <w:sz w:val="24"/>
          <w:szCs w:val="24"/>
        </w:rPr>
      </w:pPr>
      <w:r w:rsidRPr="00A96A34">
        <w:rPr>
          <w:rFonts w:ascii="Times New Roman" w:hAnsi="Times New Roman" w:cs="Times New Roman"/>
          <w:sz w:val="24"/>
          <w:szCs w:val="24"/>
        </w:rPr>
        <w:t>[</w:t>
      </w:r>
      <w:r w:rsidR="00117F1A">
        <w:rPr>
          <w:rFonts w:ascii="Times New Roman" w:hAnsi="Times New Roman" w:cs="Times New Roman"/>
          <w:sz w:val="24"/>
          <w:szCs w:val="24"/>
        </w:rPr>
        <w:t xml:space="preserve">Insert </w:t>
      </w:r>
      <w:r w:rsidRPr="00A96A34">
        <w:rPr>
          <w:rFonts w:ascii="Times New Roman" w:hAnsi="Times New Roman" w:cs="Times New Roman"/>
          <w:sz w:val="24"/>
          <w:szCs w:val="24"/>
        </w:rPr>
        <w:t>Table 2.  Correlations]</w:t>
      </w:r>
    </w:p>
    <w:p w14:paraId="17E29846" w14:textId="77777777" w:rsidR="004700B5" w:rsidRDefault="004700B5" w:rsidP="008D7477">
      <w:pPr>
        <w:spacing w:after="0" w:line="480" w:lineRule="auto"/>
        <w:jc w:val="both"/>
        <w:rPr>
          <w:rFonts w:ascii="Times New Roman" w:hAnsi="Times New Roman" w:cs="Times New Roman"/>
          <w:sz w:val="24"/>
          <w:szCs w:val="24"/>
        </w:rPr>
      </w:pPr>
    </w:p>
    <w:p w14:paraId="6AF8635C" w14:textId="77777777" w:rsidR="00A53385" w:rsidRDefault="00364A0C" w:rsidP="008D7477">
      <w:pPr>
        <w:spacing w:after="0" w:line="480" w:lineRule="auto"/>
        <w:ind w:firstLine="720"/>
        <w:jc w:val="both"/>
        <w:rPr>
          <w:rFonts w:ascii="Times New Roman" w:hAnsi="Times New Roman" w:cs="Times New Roman"/>
          <w:i/>
          <w:sz w:val="24"/>
          <w:szCs w:val="24"/>
        </w:rPr>
      </w:pPr>
      <w:r w:rsidRPr="004B5655">
        <w:rPr>
          <w:rFonts w:ascii="Times New Roman" w:hAnsi="Times New Roman" w:cs="Times New Roman"/>
          <w:sz w:val="24"/>
          <w:szCs w:val="24"/>
        </w:rPr>
        <w:t xml:space="preserve">Given the structure of our data (reports within firms) we use </w:t>
      </w:r>
      <w:r w:rsidR="004B5655" w:rsidRPr="004B5655">
        <w:rPr>
          <w:rFonts w:ascii="Times New Roman" w:hAnsi="Times New Roman" w:cs="Times New Roman"/>
          <w:sz w:val="24"/>
          <w:szCs w:val="24"/>
        </w:rPr>
        <w:t>fixed effects</w:t>
      </w:r>
      <w:r w:rsidRPr="004B5655">
        <w:rPr>
          <w:rFonts w:ascii="Times New Roman" w:hAnsi="Times New Roman" w:cs="Times New Roman"/>
          <w:sz w:val="24"/>
          <w:szCs w:val="24"/>
        </w:rPr>
        <w:t xml:space="preserve"> models </w:t>
      </w:r>
      <w:r w:rsidR="004B5655" w:rsidRPr="004B5655">
        <w:rPr>
          <w:rFonts w:ascii="Times New Roman" w:hAnsi="Times New Roman" w:cs="Times New Roman"/>
          <w:sz w:val="24"/>
          <w:szCs w:val="24"/>
        </w:rPr>
        <w:t>to control for all time invariant characteristics of firms</w:t>
      </w:r>
      <w:r w:rsidRPr="004B5655">
        <w:rPr>
          <w:rFonts w:ascii="Times New Roman" w:hAnsi="Times New Roman" w:cs="Times New Roman"/>
          <w:sz w:val="24"/>
          <w:szCs w:val="24"/>
        </w:rPr>
        <w:t>.  We also examine</w:t>
      </w:r>
      <w:r w:rsidR="00626A9F" w:rsidRPr="004B5655">
        <w:rPr>
          <w:rFonts w:ascii="Times New Roman" w:hAnsi="Times New Roman" w:cs="Times New Roman"/>
          <w:sz w:val="24"/>
          <w:szCs w:val="24"/>
        </w:rPr>
        <w:t>d</w:t>
      </w:r>
      <w:r w:rsidRPr="004B5655">
        <w:rPr>
          <w:rFonts w:ascii="Times New Roman" w:hAnsi="Times New Roman" w:cs="Times New Roman"/>
          <w:sz w:val="24"/>
          <w:szCs w:val="24"/>
        </w:rPr>
        <w:t xml:space="preserve"> results using </w:t>
      </w:r>
      <w:r w:rsidR="004B5655" w:rsidRPr="004B5655">
        <w:rPr>
          <w:rFonts w:ascii="Times New Roman" w:hAnsi="Times New Roman" w:cs="Times New Roman"/>
          <w:sz w:val="24"/>
          <w:szCs w:val="24"/>
        </w:rPr>
        <w:t>multilevel models to examine</w:t>
      </w:r>
      <w:r w:rsidRPr="004B5655">
        <w:rPr>
          <w:rFonts w:ascii="Times New Roman" w:hAnsi="Times New Roman" w:cs="Times New Roman"/>
          <w:sz w:val="24"/>
          <w:szCs w:val="24"/>
        </w:rPr>
        <w:t xml:space="preserve"> time i</w:t>
      </w:r>
      <w:r w:rsidR="004B5655">
        <w:rPr>
          <w:rFonts w:ascii="Times New Roman" w:hAnsi="Times New Roman" w:cs="Times New Roman"/>
          <w:sz w:val="24"/>
          <w:szCs w:val="24"/>
        </w:rPr>
        <w:t>nvariant measures for</w:t>
      </w:r>
      <w:r w:rsidR="004B5655" w:rsidRPr="004B5655">
        <w:rPr>
          <w:rFonts w:ascii="Times New Roman" w:hAnsi="Times New Roman" w:cs="Times New Roman"/>
          <w:sz w:val="24"/>
          <w:szCs w:val="24"/>
        </w:rPr>
        <w:t xml:space="preserve"> </w:t>
      </w:r>
      <w:r w:rsidR="004B5655">
        <w:rPr>
          <w:rFonts w:ascii="Times New Roman" w:hAnsi="Times New Roman" w:cs="Times New Roman"/>
          <w:sz w:val="24"/>
          <w:szCs w:val="24"/>
        </w:rPr>
        <w:t xml:space="preserve">industry </w:t>
      </w:r>
      <w:r w:rsidR="004B5655" w:rsidRPr="004B5655">
        <w:rPr>
          <w:rFonts w:ascii="Times New Roman" w:hAnsi="Times New Roman" w:cs="Times New Roman"/>
          <w:sz w:val="24"/>
          <w:szCs w:val="24"/>
        </w:rPr>
        <w:t>and founding date</w:t>
      </w:r>
      <w:r w:rsidR="004B5655">
        <w:rPr>
          <w:rFonts w:ascii="Times New Roman" w:hAnsi="Times New Roman" w:cs="Times New Roman"/>
          <w:sz w:val="24"/>
          <w:szCs w:val="24"/>
        </w:rPr>
        <w:t>;</w:t>
      </w:r>
      <w:r w:rsidRPr="004B5655">
        <w:rPr>
          <w:rFonts w:ascii="Times New Roman" w:hAnsi="Times New Roman" w:cs="Times New Roman"/>
          <w:sz w:val="24"/>
          <w:szCs w:val="24"/>
        </w:rPr>
        <w:t xml:space="preserve"> our findings are similar.</w:t>
      </w:r>
      <w:r>
        <w:rPr>
          <w:rFonts w:ascii="Times New Roman" w:hAnsi="Times New Roman" w:cs="Times New Roman"/>
          <w:sz w:val="24"/>
          <w:szCs w:val="24"/>
        </w:rPr>
        <w:t xml:space="preserve">  </w:t>
      </w:r>
    </w:p>
    <w:p w14:paraId="5608A786" w14:textId="77777777" w:rsidR="0077509D" w:rsidRPr="00A14565" w:rsidRDefault="0077509D" w:rsidP="008D7477">
      <w:pPr>
        <w:spacing w:after="0" w:line="480" w:lineRule="auto"/>
        <w:jc w:val="both"/>
        <w:rPr>
          <w:rFonts w:ascii="Times New Roman" w:hAnsi="Times New Roman" w:cs="Times New Roman"/>
          <w:sz w:val="24"/>
          <w:szCs w:val="24"/>
        </w:rPr>
      </w:pPr>
    </w:p>
    <w:p w14:paraId="250F971F" w14:textId="77777777" w:rsidR="00EC59D9" w:rsidRPr="00A14565" w:rsidRDefault="006D5113" w:rsidP="008D747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RESULTS</w:t>
      </w:r>
    </w:p>
    <w:p w14:paraId="62255920" w14:textId="77777777" w:rsidR="007A44BB" w:rsidRPr="00A14565" w:rsidRDefault="007A44BB" w:rsidP="008D7477">
      <w:pPr>
        <w:spacing w:after="0" w:line="480" w:lineRule="auto"/>
        <w:contextualSpacing/>
        <w:jc w:val="both"/>
        <w:rPr>
          <w:rFonts w:ascii="Times New Roman" w:hAnsi="Times New Roman" w:cs="Times New Roman"/>
          <w:i/>
          <w:sz w:val="24"/>
          <w:szCs w:val="24"/>
        </w:rPr>
      </w:pPr>
    </w:p>
    <w:p w14:paraId="4DD90ACC" w14:textId="77777777" w:rsidR="001F2EF0" w:rsidRPr="00A7287D" w:rsidRDefault="00A7287D" w:rsidP="008D7477">
      <w:pPr>
        <w:spacing w:after="0" w:line="480" w:lineRule="auto"/>
        <w:ind w:firstLine="720"/>
        <w:jc w:val="both"/>
        <w:rPr>
          <w:rFonts w:ascii="Times New Roman" w:hAnsi="Times New Roman" w:cs="Times New Roman"/>
          <w:sz w:val="24"/>
          <w:szCs w:val="24"/>
        </w:rPr>
      </w:pPr>
      <w:r w:rsidRPr="007C08EF">
        <w:rPr>
          <w:rFonts w:ascii="Times New Roman" w:hAnsi="Times New Roman" w:cs="Times New Roman"/>
          <w:sz w:val="24"/>
          <w:szCs w:val="24"/>
        </w:rPr>
        <w:lastRenderedPageBreak/>
        <w:t xml:space="preserve">Table 3 reports the results of </w:t>
      </w:r>
      <w:r w:rsidR="004B5655">
        <w:rPr>
          <w:rFonts w:ascii="Times New Roman" w:hAnsi="Times New Roman" w:cs="Times New Roman"/>
          <w:sz w:val="24"/>
          <w:szCs w:val="24"/>
        </w:rPr>
        <w:t>fixed effects</w:t>
      </w:r>
      <w:r w:rsidRPr="007C08EF">
        <w:rPr>
          <w:rFonts w:ascii="Times New Roman" w:hAnsi="Times New Roman" w:cs="Times New Roman"/>
          <w:sz w:val="24"/>
          <w:szCs w:val="24"/>
        </w:rPr>
        <w:t xml:space="preserve"> models predicting the extent to which firms depict themselves </w:t>
      </w:r>
      <w:r w:rsidRPr="00F041CB">
        <w:rPr>
          <w:rFonts w:ascii="Times New Roman" w:hAnsi="Times New Roman" w:cs="Times New Roman"/>
          <w:sz w:val="24"/>
          <w:szCs w:val="24"/>
        </w:rPr>
        <w:t xml:space="preserve">as </w:t>
      </w:r>
      <w:r w:rsidR="004B5655">
        <w:rPr>
          <w:rFonts w:ascii="Times New Roman" w:hAnsi="Times New Roman" w:cs="Times New Roman"/>
          <w:sz w:val="24"/>
          <w:szCs w:val="24"/>
        </w:rPr>
        <w:t>actors</w:t>
      </w:r>
      <w:r w:rsidR="007541C4" w:rsidRPr="007541C4">
        <w:rPr>
          <w:rFonts w:ascii="Times New Roman" w:hAnsi="Times New Roman" w:cs="Times New Roman"/>
          <w:sz w:val="24"/>
          <w:szCs w:val="24"/>
        </w:rPr>
        <w:t xml:space="preserve"> </w:t>
      </w:r>
      <w:r w:rsidR="007541C4" w:rsidRPr="007C08EF">
        <w:rPr>
          <w:rFonts w:ascii="Times New Roman" w:hAnsi="Times New Roman" w:cs="Times New Roman"/>
          <w:sz w:val="24"/>
          <w:szCs w:val="24"/>
        </w:rPr>
        <w:t>in their</w:t>
      </w:r>
      <w:r w:rsidR="007541C4" w:rsidRPr="00F041CB">
        <w:rPr>
          <w:rFonts w:ascii="Times New Roman" w:hAnsi="Times New Roman" w:cs="Times New Roman"/>
          <w:sz w:val="24"/>
          <w:szCs w:val="24"/>
        </w:rPr>
        <w:t xml:space="preserve"> annual </w:t>
      </w:r>
      <w:r w:rsidR="007541C4" w:rsidRPr="00227DC9">
        <w:rPr>
          <w:rFonts w:ascii="Times New Roman" w:hAnsi="Times New Roman" w:cs="Times New Roman"/>
          <w:sz w:val="24"/>
          <w:szCs w:val="24"/>
        </w:rPr>
        <w:t>reports</w:t>
      </w:r>
      <w:r w:rsidRPr="00227DC9">
        <w:rPr>
          <w:rFonts w:ascii="Times New Roman" w:hAnsi="Times New Roman" w:cs="Times New Roman"/>
          <w:sz w:val="24"/>
          <w:szCs w:val="24"/>
        </w:rPr>
        <w:t xml:space="preserve">. </w:t>
      </w:r>
      <w:r w:rsidR="000E50A8">
        <w:rPr>
          <w:rFonts w:ascii="Times New Roman" w:hAnsi="Times New Roman" w:cs="Times New Roman"/>
          <w:sz w:val="24"/>
          <w:szCs w:val="24"/>
        </w:rPr>
        <w:t>In analyses not presented here, we</w:t>
      </w:r>
      <w:r w:rsidR="00711E25" w:rsidRPr="00227DC9">
        <w:rPr>
          <w:rFonts w:ascii="Times New Roman" w:hAnsi="Times New Roman" w:cs="Times New Roman"/>
          <w:sz w:val="24"/>
          <w:szCs w:val="24"/>
        </w:rPr>
        <w:t xml:space="preserve"> initially examined time trends (both linear and u</w:t>
      </w:r>
      <w:r w:rsidRPr="00227DC9">
        <w:rPr>
          <w:rFonts w:ascii="Times New Roman" w:hAnsi="Times New Roman" w:cs="Times New Roman"/>
          <w:sz w:val="24"/>
          <w:szCs w:val="24"/>
        </w:rPr>
        <w:t>sing decade dummies) and compared these to models with</w:t>
      </w:r>
      <w:r w:rsidR="00711E25" w:rsidRPr="00227DC9">
        <w:rPr>
          <w:rFonts w:ascii="Times New Roman" w:hAnsi="Times New Roman" w:cs="Times New Roman"/>
          <w:sz w:val="24"/>
          <w:szCs w:val="24"/>
        </w:rPr>
        <w:t xml:space="preserve"> the cultural rationalization index.  </w:t>
      </w:r>
      <w:r w:rsidR="0059456D" w:rsidRPr="00227DC9">
        <w:rPr>
          <w:rFonts w:ascii="Times New Roman" w:hAnsi="Times New Roman" w:cs="Times New Roman"/>
          <w:sz w:val="24"/>
          <w:szCs w:val="24"/>
        </w:rPr>
        <w:t>A comparison of overall model fit (using AIC and BIC) and the total variation explained indicate</w:t>
      </w:r>
      <w:r w:rsidR="00227DC9">
        <w:rPr>
          <w:rFonts w:ascii="Times New Roman" w:hAnsi="Times New Roman" w:cs="Times New Roman"/>
          <w:sz w:val="24"/>
          <w:szCs w:val="24"/>
        </w:rPr>
        <w:t>d</w:t>
      </w:r>
      <w:r w:rsidR="00711E25" w:rsidRPr="00227DC9">
        <w:rPr>
          <w:rFonts w:ascii="Times New Roman" w:hAnsi="Times New Roman" w:cs="Times New Roman"/>
          <w:sz w:val="24"/>
          <w:szCs w:val="24"/>
        </w:rPr>
        <w:t xml:space="preserve"> that </w:t>
      </w:r>
      <w:r w:rsidR="00227DC9">
        <w:rPr>
          <w:rFonts w:ascii="Times New Roman" w:hAnsi="Times New Roman" w:cs="Times New Roman"/>
          <w:sz w:val="24"/>
          <w:szCs w:val="24"/>
        </w:rPr>
        <w:t xml:space="preserve">the measure of </w:t>
      </w:r>
      <w:r w:rsidR="00711E25" w:rsidRPr="00227DC9">
        <w:rPr>
          <w:rFonts w:ascii="Times New Roman" w:hAnsi="Times New Roman" w:cs="Times New Roman"/>
          <w:sz w:val="24"/>
          <w:szCs w:val="24"/>
        </w:rPr>
        <w:t>cultural rationalization produce</w:t>
      </w:r>
      <w:r w:rsidR="00227DC9">
        <w:rPr>
          <w:rFonts w:ascii="Times New Roman" w:hAnsi="Times New Roman" w:cs="Times New Roman"/>
          <w:sz w:val="24"/>
          <w:szCs w:val="24"/>
        </w:rPr>
        <w:t>d</w:t>
      </w:r>
      <w:r w:rsidR="00711E25" w:rsidRPr="00227DC9">
        <w:rPr>
          <w:rFonts w:ascii="Times New Roman" w:hAnsi="Times New Roman" w:cs="Times New Roman"/>
          <w:sz w:val="24"/>
          <w:szCs w:val="24"/>
        </w:rPr>
        <w:t xml:space="preserve"> </w:t>
      </w:r>
      <w:r w:rsidR="00C1504F" w:rsidRPr="00227DC9">
        <w:rPr>
          <w:rFonts w:ascii="Times New Roman" w:hAnsi="Times New Roman" w:cs="Times New Roman"/>
          <w:sz w:val="24"/>
          <w:szCs w:val="24"/>
        </w:rPr>
        <w:t>a stronger overall model</w:t>
      </w:r>
      <w:r w:rsidR="00711E25" w:rsidRPr="00227DC9">
        <w:rPr>
          <w:rFonts w:ascii="Times New Roman" w:hAnsi="Times New Roman" w:cs="Times New Roman"/>
          <w:sz w:val="24"/>
          <w:szCs w:val="24"/>
        </w:rPr>
        <w:t xml:space="preserve"> than eith</w:t>
      </w:r>
      <w:r w:rsidR="000E50A8">
        <w:rPr>
          <w:rFonts w:ascii="Times New Roman" w:hAnsi="Times New Roman" w:cs="Times New Roman"/>
          <w:sz w:val="24"/>
          <w:szCs w:val="24"/>
        </w:rPr>
        <w:t>er linear year or time dummies. (R</w:t>
      </w:r>
      <w:r w:rsidR="00711E25" w:rsidRPr="00227DC9">
        <w:rPr>
          <w:rFonts w:ascii="Times New Roman" w:hAnsi="Times New Roman" w:cs="Times New Roman"/>
          <w:sz w:val="24"/>
          <w:szCs w:val="24"/>
        </w:rPr>
        <w:t xml:space="preserve">esults available from authors).  </w:t>
      </w:r>
      <w:r w:rsidR="001F2EF0" w:rsidRPr="00227DC9">
        <w:rPr>
          <w:rFonts w:ascii="Times New Roman" w:hAnsi="Times New Roman" w:cs="Times New Roman"/>
          <w:sz w:val="24"/>
          <w:szCs w:val="24"/>
        </w:rPr>
        <w:t xml:space="preserve">Thus, in Table 3, we </w:t>
      </w:r>
      <w:r w:rsidR="0069427D">
        <w:rPr>
          <w:rFonts w:ascii="Times New Roman" w:hAnsi="Times New Roman" w:cs="Times New Roman"/>
          <w:sz w:val="24"/>
          <w:szCs w:val="24"/>
        </w:rPr>
        <w:t>focus on</w:t>
      </w:r>
      <w:r w:rsidR="001F2EF0" w:rsidRPr="00227DC9">
        <w:rPr>
          <w:rFonts w:ascii="Times New Roman" w:hAnsi="Times New Roman" w:cs="Times New Roman"/>
          <w:sz w:val="24"/>
          <w:szCs w:val="24"/>
        </w:rPr>
        <w:t xml:space="preserve"> models with substantive indicators of a cultural shift</w:t>
      </w:r>
      <w:r w:rsidR="00C1504F" w:rsidRPr="00227DC9">
        <w:rPr>
          <w:rFonts w:ascii="Times New Roman" w:hAnsi="Times New Roman" w:cs="Times New Roman"/>
          <w:sz w:val="24"/>
          <w:szCs w:val="24"/>
        </w:rPr>
        <w:t>;</w:t>
      </w:r>
      <w:r w:rsidR="0069427D">
        <w:rPr>
          <w:rFonts w:ascii="Times New Roman" w:hAnsi="Times New Roman" w:cs="Times New Roman"/>
          <w:sz w:val="24"/>
          <w:szCs w:val="24"/>
        </w:rPr>
        <w:t xml:space="preserve"> we return to the time</w:t>
      </w:r>
      <w:r w:rsidR="0059456D" w:rsidRPr="00227DC9">
        <w:rPr>
          <w:rFonts w:ascii="Times New Roman" w:hAnsi="Times New Roman" w:cs="Times New Roman"/>
          <w:sz w:val="24"/>
          <w:szCs w:val="24"/>
        </w:rPr>
        <w:t xml:space="preserve"> issue in our robustness checks</w:t>
      </w:r>
      <w:r w:rsidR="001F2EF0" w:rsidRPr="00227DC9">
        <w:rPr>
          <w:rFonts w:ascii="Times New Roman" w:hAnsi="Times New Roman" w:cs="Times New Roman"/>
          <w:sz w:val="24"/>
          <w:szCs w:val="24"/>
        </w:rPr>
        <w:t>.</w:t>
      </w:r>
      <w:r w:rsidR="001F2EF0">
        <w:rPr>
          <w:rFonts w:ascii="Times New Roman" w:hAnsi="Times New Roman" w:cs="Times New Roman"/>
          <w:sz w:val="24"/>
          <w:szCs w:val="24"/>
        </w:rPr>
        <w:t xml:space="preserve">  </w:t>
      </w:r>
    </w:p>
    <w:p w14:paraId="1A801CB6" w14:textId="77777777" w:rsidR="00711E25" w:rsidRPr="00A14565" w:rsidRDefault="00711E25" w:rsidP="008D7477">
      <w:pPr>
        <w:spacing w:after="0" w:line="480" w:lineRule="auto"/>
        <w:jc w:val="both"/>
        <w:rPr>
          <w:rFonts w:ascii="Times New Roman" w:hAnsi="Times New Roman" w:cs="Times New Roman"/>
          <w:sz w:val="24"/>
          <w:szCs w:val="24"/>
        </w:rPr>
      </w:pPr>
    </w:p>
    <w:p w14:paraId="3FDA3B79" w14:textId="77777777" w:rsidR="003F0ED3" w:rsidRPr="00A14565" w:rsidRDefault="00711E25" w:rsidP="008D747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r w:rsidR="000E50A8">
        <w:rPr>
          <w:rFonts w:ascii="Times New Roman" w:hAnsi="Times New Roman" w:cs="Times New Roman"/>
          <w:sz w:val="24"/>
          <w:szCs w:val="24"/>
        </w:rPr>
        <w:t xml:space="preserve">Insert </w:t>
      </w:r>
      <w:r>
        <w:rPr>
          <w:rFonts w:ascii="Times New Roman" w:hAnsi="Times New Roman" w:cs="Times New Roman"/>
          <w:sz w:val="24"/>
          <w:szCs w:val="24"/>
        </w:rPr>
        <w:t>Table 3</w:t>
      </w:r>
      <w:r w:rsidR="003F0ED3" w:rsidRPr="00A14565">
        <w:rPr>
          <w:rFonts w:ascii="Times New Roman" w:hAnsi="Times New Roman" w:cs="Times New Roman"/>
          <w:sz w:val="24"/>
          <w:szCs w:val="24"/>
        </w:rPr>
        <w:t xml:space="preserve">. </w:t>
      </w:r>
      <w:r w:rsidR="000E50A8">
        <w:rPr>
          <w:rFonts w:ascii="Times New Roman" w:hAnsi="Times New Roman" w:cs="Times New Roman"/>
          <w:sz w:val="24"/>
          <w:szCs w:val="24"/>
        </w:rPr>
        <w:t xml:space="preserve"> Fixed Effects </w:t>
      </w:r>
      <w:r w:rsidR="00AF677D">
        <w:rPr>
          <w:rFonts w:ascii="Times New Roman" w:hAnsi="Times New Roman" w:cs="Times New Roman"/>
          <w:sz w:val="24"/>
          <w:szCs w:val="24"/>
        </w:rPr>
        <w:t>Models of</w:t>
      </w:r>
      <w:r w:rsidR="00705580">
        <w:rPr>
          <w:rFonts w:ascii="Times New Roman" w:hAnsi="Times New Roman" w:cs="Times New Roman"/>
          <w:sz w:val="24"/>
          <w:szCs w:val="24"/>
        </w:rPr>
        <w:t xml:space="preserve"> </w:t>
      </w:r>
      <w:r w:rsidR="00AF677D">
        <w:rPr>
          <w:rFonts w:ascii="Times New Roman" w:hAnsi="Times New Roman" w:cs="Times New Roman"/>
          <w:sz w:val="24"/>
          <w:szCs w:val="24"/>
        </w:rPr>
        <w:t xml:space="preserve">Cultural Rationalization on </w:t>
      </w:r>
      <w:r w:rsidR="00705580">
        <w:rPr>
          <w:rFonts w:ascii="Times New Roman" w:hAnsi="Times New Roman" w:cs="Times New Roman"/>
          <w:sz w:val="24"/>
          <w:szCs w:val="24"/>
        </w:rPr>
        <w:t>Identity Emphases</w:t>
      </w:r>
      <w:r w:rsidR="003F0ED3" w:rsidRPr="00A14565">
        <w:rPr>
          <w:rFonts w:ascii="Times New Roman" w:hAnsi="Times New Roman" w:cs="Times New Roman"/>
          <w:sz w:val="24"/>
          <w:szCs w:val="24"/>
        </w:rPr>
        <w:t>]</w:t>
      </w:r>
    </w:p>
    <w:p w14:paraId="32286421" w14:textId="77777777" w:rsidR="004E0F2C" w:rsidRDefault="004E0F2C" w:rsidP="008D7477">
      <w:pPr>
        <w:spacing w:after="0" w:line="480" w:lineRule="auto"/>
        <w:jc w:val="both"/>
        <w:rPr>
          <w:rFonts w:ascii="Times New Roman" w:hAnsi="Times New Roman" w:cs="Times New Roman"/>
          <w:sz w:val="24"/>
          <w:szCs w:val="24"/>
        </w:rPr>
      </w:pPr>
    </w:p>
    <w:p w14:paraId="5296114A" w14:textId="77777777" w:rsidR="00946281" w:rsidRDefault="00A7287D" w:rsidP="008D7477">
      <w:pPr>
        <w:spacing w:after="0" w:line="480" w:lineRule="auto"/>
        <w:ind w:firstLine="720"/>
        <w:jc w:val="both"/>
        <w:rPr>
          <w:rFonts w:ascii="Times New Roman" w:hAnsi="Times New Roman" w:cs="Times New Roman"/>
          <w:sz w:val="24"/>
          <w:szCs w:val="24"/>
        </w:rPr>
      </w:pPr>
      <w:r w:rsidRPr="00A7287D">
        <w:rPr>
          <w:rFonts w:ascii="Times New Roman" w:hAnsi="Times New Roman" w:cs="Times New Roman"/>
          <w:sz w:val="24"/>
          <w:szCs w:val="24"/>
        </w:rPr>
        <w:t xml:space="preserve">The controls in model 1 show that </w:t>
      </w:r>
      <w:r w:rsidR="00946281">
        <w:rPr>
          <w:rFonts w:ascii="Times New Roman" w:hAnsi="Times New Roman" w:cs="Times New Roman"/>
          <w:sz w:val="24"/>
          <w:szCs w:val="24"/>
        </w:rPr>
        <w:t>longer reports tend to co</w:t>
      </w:r>
      <w:r w:rsidR="002F18B7">
        <w:rPr>
          <w:rFonts w:ascii="Times New Roman" w:hAnsi="Times New Roman" w:cs="Times New Roman"/>
          <w:sz w:val="24"/>
          <w:szCs w:val="24"/>
        </w:rPr>
        <w:t xml:space="preserve">ntain more displays of actorhood.  </w:t>
      </w:r>
      <w:r w:rsidR="000E50A8">
        <w:rPr>
          <w:rFonts w:ascii="Times New Roman" w:hAnsi="Times New Roman" w:cs="Times New Roman"/>
          <w:sz w:val="24"/>
          <w:szCs w:val="24"/>
        </w:rPr>
        <w:t xml:space="preserve">The proportion of pages related to finance has a positive but non-significant effect on the portrayal of firms as social actors. </w:t>
      </w:r>
      <w:r w:rsidR="002F18B7">
        <w:rPr>
          <w:rFonts w:ascii="Times New Roman" w:hAnsi="Times New Roman" w:cs="Times New Roman"/>
          <w:sz w:val="24"/>
          <w:szCs w:val="24"/>
        </w:rPr>
        <w:t>Despite popular rhetoric</w:t>
      </w:r>
      <w:r w:rsidR="00227DC9">
        <w:rPr>
          <w:rFonts w:ascii="Times New Roman" w:hAnsi="Times New Roman" w:cs="Times New Roman"/>
          <w:sz w:val="24"/>
          <w:szCs w:val="24"/>
        </w:rPr>
        <w:t xml:space="preserve"> that annual reports are becoming “10-k wraps”</w:t>
      </w:r>
      <w:r w:rsidR="002F18B7">
        <w:rPr>
          <w:rFonts w:ascii="Times New Roman" w:hAnsi="Times New Roman" w:cs="Times New Roman"/>
          <w:sz w:val="24"/>
          <w:szCs w:val="24"/>
        </w:rPr>
        <w:t xml:space="preserve">, it does not seem to be the case that increased emphases on financial disclosure, </w:t>
      </w:r>
      <w:r w:rsidR="00E45E2D">
        <w:rPr>
          <w:rFonts w:ascii="Times New Roman" w:hAnsi="Times New Roman" w:cs="Times New Roman"/>
          <w:sz w:val="24"/>
          <w:szCs w:val="24"/>
        </w:rPr>
        <w:t xml:space="preserve">as </w:t>
      </w:r>
      <w:r w:rsidR="002F18B7">
        <w:rPr>
          <w:rFonts w:ascii="Times New Roman" w:hAnsi="Times New Roman" w:cs="Times New Roman"/>
          <w:sz w:val="24"/>
          <w:szCs w:val="24"/>
        </w:rPr>
        <w:t xml:space="preserve">measured by the proportion of pages in a report dedicated to financial information, dampen a firm’s ability to emphasize its status as an actor.  Likewise, </w:t>
      </w:r>
      <w:r w:rsidR="00E45E2D">
        <w:rPr>
          <w:rFonts w:ascii="Times New Roman" w:hAnsi="Times New Roman" w:cs="Times New Roman"/>
          <w:sz w:val="24"/>
          <w:szCs w:val="24"/>
        </w:rPr>
        <w:t xml:space="preserve">the </w:t>
      </w:r>
      <w:r w:rsidR="002F18B7">
        <w:rPr>
          <w:rFonts w:ascii="Times New Roman" w:hAnsi="Times New Roman" w:cs="Times New Roman"/>
          <w:sz w:val="24"/>
          <w:szCs w:val="24"/>
        </w:rPr>
        <w:t>number of employ</w:t>
      </w:r>
      <w:r w:rsidR="00E45E2D">
        <w:rPr>
          <w:rFonts w:ascii="Times New Roman" w:hAnsi="Times New Roman" w:cs="Times New Roman"/>
          <w:sz w:val="24"/>
          <w:szCs w:val="24"/>
        </w:rPr>
        <w:t xml:space="preserve">ees and </w:t>
      </w:r>
      <w:r w:rsidR="000E50A8">
        <w:rPr>
          <w:rFonts w:ascii="Times New Roman" w:hAnsi="Times New Roman" w:cs="Times New Roman"/>
          <w:sz w:val="24"/>
          <w:szCs w:val="24"/>
        </w:rPr>
        <w:t xml:space="preserve">firm </w:t>
      </w:r>
      <w:r w:rsidR="00E45E2D">
        <w:rPr>
          <w:rFonts w:ascii="Times New Roman" w:hAnsi="Times New Roman" w:cs="Times New Roman"/>
          <w:sz w:val="24"/>
          <w:szCs w:val="24"/>
        </w:rPr>
        <w:t xml:space="preserve">age </w:t>
      </w:r>
      <w:r w:rsidR="000E50A8">
        <w:rPr>
          <w:rFonts w:ascii="Times New Roman" w:hAnsi="Times New Roman" w:cs="Times New Roman"/>
          <w:sz w:val="24"/>
          <w:szCs w:val="24"/>
        </w:rPr>
        <w:t xml:space="preserve">appear to </w:t>
      </w:r>
      <w:r w:rsidR="00E45E2D">
        <w:rPr>
          <w:rFonts w:ascii="Times New Roman" w:hAnsi="Times New Roman" w:cs="Times New Roman"/>
          <w:sz w:val="24"/>
          <w:szCs w:val="24"/>
        </w:rPr>
        <w:t>have little effect.</w:t>
      </w:r>
      <w:r w:rsidR="000E50A8">
        <w:rPr>
          <w:rFonts w:ascii="Times New Roman" w:hAnsi="Times New Roman" w:cs="Times New Roman"/>
          <w:sz w:val="24"/>
          <w:szCs w:val="24"/>
        </w:rPr>
        <w:t xml:space="preserve">  Firms that are larger </w:t>
      </w:r>
      <w:r w:rsidR="002F18B7">
        <w:rPr>
          <w:rFonts w:ascii="Times New Roman" w:hAnsi="Times New Roman" w:cs="Times New Roman"/>
          <w:sz w:val="24"/>
          <w:szCs w:val="24"/>
        </w:rPr>
        <w:t>in te</w:t>
      </w:r>
      <w:r w:rsidR="000E50A8">
        <w:rPr>
          <w:rFonts w:ascii="Times New Roman" w:hAnsi="Times New Roman" w:cs="Times New Roman"/>
          <w:sz w:val="24"/>
          <w:szCs w:val="24"/>
        </w:rPr>
        <w:t>rms of net sales</w:t>
      </w:r>
      <w:r w:rsidR="00E45E2D">
        <w:rPr>
          <w:rFonts w:ascii="Times New Roman" w:hAnsi="Times New Roman" w:cs="Times New Roman"/>
          <w:sz w:val="24"/>
          <w:szCs w:val="24"/>
        </w:rPr>
        <w:t xml:space="preserve"> </w:t>
      </w:r>
      <w:r w:rsidR="002F18B7">
        <w:rPr>
          <w:rFonts w:ascii="Times New Roman" w:hAnsi="Times New Roman" w:cs="Times New Roman"/>
          <w:sz w:val="24"/>
          <w:szCs w:val="24"/>
        </w:rPr>
        <w:t>emphasize dimensions related to being an actor more,</w:t>
      </w:r>
      <w:r w:rsidR="00946281">
        <w:rPr>
          <w:rFonts w:ascii="Times New Roman" w:hAnsi="Times New Roman" w:cs="Times New Roman"/>
          <w:sz w:val="24"/>
          <w:szCs w:val="24"/>
        </w:rPr>
        <w:t xml:space="preserve"> alth</w:t>
      </w:r>
      <w:r w:rsidR="002F18B7">
        <w:rPr>
          <w:rFonts w:ascii="Times New Roman" w:hAnsi="Times New Roman" w:cs="Times New Roman"/>
          <w:sz w:val="24"/>
          <w:szCs w:val="24"/>
        </w:rPr>
        <w:t>ough this association disappears</w:t>
      </w:r>
      <w:r w:rsidR="00946281">
        <w:rPr>
          <w:rFonts w:ascii="Times New Roman" w:hAnsi="Times New Roman" w:cs="Times New Roman"/>
          <w:sz w:val="24"/>
          <w:szCs w:val="24"/>
        </w:rPr>
        <w:t xml:space="preserve"> af</w:t>
      </w:r>
      <w:r w:rsidR="002F18B7">
        <w:rPr>
          <w:rFonts w:ascii="Times New Roman" w:hAnsi="Times New Roman" w:cs="Times New Roman"/>
          <w:sz w:val="24"/>
          <w:szCs w:val="24"/>
        </w:rPr>
        <w:t>ter controlling for time and other substantive variables in subsequent models</w:t>
      </w:r>
      <w:r w:rsidR="00946281">
        <w:rPr>
          <w:rFonts w:ascii="Times New Roman" w:hAnsi="Times New Roman" w:cs="Times New Roman"/>
          <w:sz w:val="24"/>
          <w:szCs w:val="24"/>
        </w:rPr>
        <w:t xml:space="preserve">.  </w:t>
      </w:r>
    </w:p>
    <w:p w14:paraId="622232C6" w14:textId="77777777" w:rsidR="00A7287D" w:rsidRPr="00A7287D" w:rsidRDefault="00E45E2D" w:rsidP="008D74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In model 2 we add a control for the year a report is released.  As expected, </w:t>
      </w:r>
      <w:r w:rsidR="000E50A8">
        <w:rPr>
          <w:rFonts w:ascii="Times New Roman" w:hAnsi="Times New Roman" w:cs="Times New Roman"/>
          <w:sz w:val="24"/>
          <w:szCs w:val="24"/>
        </w:rPr>
        <w:t xml:space="preserve">this variable is positive and significant, indicating that </w:t>
      </w:r>
      <w:r>
        <w:rPr>
          <w:rFonts w:ascii="Times New Roman" w:hAnsi="Times New Roman" w:cs="Times New Roman"/>
          <w:sz w:val="24"/>
          <w:szCs w:val="24"/>
        </w:rPr>
        <w:t>emphases on actorhoo</w:t>
      </w:r>
      <w:r w:rsidR="00E01272">
        <w:rPr>
          <w:rFonts w:ascii="Times New Roman" w:hAnsi="Times New Roman" w:cs="Times New Roman"/>
          <w:sz w:val="24"/>
          <w:szCs w:val="24"/>
        </w:rPr>
        <w:t>d increase over time</w:t>
      </w:r>
      <w:r>
        <w:rPr>
          <w:rFonts w:ascii="Times New Roman" w:hAnsi="Times New Roman" w:cs="Times New Roman"/>
          <w:sz w:val="24"/>
          <w:szCs w:val="24"/>
        </w:rPr>
        <w:t>.</w:t>
      </w:r>
      <w:r w:rsidR="00E01272">
        <w:rPr>
          <w:rFonts w:ascii="Times New Roman" w:hAnsi="Times New Roman" w:cs="Times New Roman"/>
          <w:sz w:val="24"/>
          <w:szCs w:val="24"/>
        </w:rPr>
        <w:t xml:space="preserve">  In models 3-6 we replace this general time trend with </w:t>
      </w:r>
      <w:r w:rsidR="000E50A8">
        <w:rPr>
          <w:rFonts w:ascii="Times New Roman" w:hAnsi="Times New Roman" w:cs="Times New Roman"/>
          <w:sz w:val="24"/>
          <w:szCs w:val="24"/>
        </w:rPr>
        <w:t xml:space="preserve">three distinct </w:t>
      </w:r>
      <w:r w:rsidR="00E01272">
        <w:rPr>
          <w:rFonts w:ascii="Times New Roman" w:hAnsi="Times New Roman" w:cs="Times New Roman"/>
          <w:sz w:val="24"/>
          <w:szCs w:val="24"/>
        </w:rPr>
        <w:t>indicators of cultural rationalization</w:t>
      </w:r>
      <w:r w:rsidR="00227DC9">
        <w:rPr>
          <w:rFonts w:ascii="Times New Roman" w:hAnsi="Times New Roman" w:cs="Times New Roman"/>
          <w:sz w:val="24"/>
          <w:szCs w:val="24"/>
        </w:rPr>
        <w:t xml:space="preserve"> </w:t>
      </w:r>
      <w:r w:rsidR="00E01272">
        <w:rPr>
          <w:rFonts w:ascii="Times New Roman" w:hAnsi="Times New Roman" w:cs="Times New Roman"/>
          <w:sz w:val="24"/>
          <w:szCs w:val="24"/>
        </w:rPr>
        <w:t xml:space="preserve">and </w:t>
      </w:r>
      <w:r w:rsidR="00E01272">
        <w:rPr>
          <w:rFonts w:ascii="Times New Roman" w:hAnsi="Times New Roman" w:cs="Times New Roman"/>
          <w:sz w:val="24"/>
          <w:szCs w:val="24"/>
        </w:rPr>
        <w:lastRenderedPageBreak/>
        <w:t>an overall index</w:t>
      </w:r>
      <w:r w:rsidR="00227DC9">
        <w:rPr>
          <w:rFonts w:ascii="Times New Roman" w:hAnsi="Times New Roman" w:cs="Times New Roman"/>
          <w:sz w:val="24"/>
          <w:szCs w:val="24"/>
        </w:rPr>
        <w:t>, all of which are highly correlated with time (over 0.9)</w:t>
      </w:r>
      <w:r w:rsidR="00E01272">
        <w:rPr>
          <w:rFonts w:ascii="Times New Roman" w:hAnsi="Times New Roman" w:cs="Times New Roman"/>
          <w:sz w:val="24"/>
          <w:szCs w:val="24"/>
        </w:rPr>
        <w:t>.</w:t>
      </w:r>
      <w:r>
        <w:rPr>
          <w:rFonts w:ascii="Times New Roman" w:hAnsi="Times New Roman" w:cs="Times New Roman"/>
          <w:sz w:val="24"/>
          <w:szCs w:val="24"/>
        </w:rPr>
        <w:t xml:space="preserve">  </w:t>
      </w:r>
      <w:r w:rsidR="00A7287D" w:rsidRPr="00A7287D">
        <w:rPr>
          <w:rFonts w:ascii="Times New Roman" w:hAnsi="Times New Roman" w:cs="Times New Roman"/>
          <w:sz w:val="24"/>
          <w:szCs w:val="24"/>
        </w:rPr>
        <w:t>As expected, the numbe</w:t>
      </w:r>
      <w:r w:rsidR="00E01272">
        <w:rPr>
          <w:rFonts w:ascii="Times New Roman" w:hAnsi="Times New Roman" w:cs="Times New Roman"/>
          <w:sz w:val="24"/>
          <w:szCs w:val="24"/>
        </w:rPr>
        <w:t>r of business degrees</w:t>
      </w:r>
      <w:r w:rsidR="00227DC9">
        <w:rPr>
          <w:rFonts w:ascii="Times New Roman" w:hAnsi="Times New Roman" w:cs="Times New Roman"/>
          <w:sz w:val="24"/>
          <w:szCs w:val="24"/>
        </w:rPr>
        <w:t xml:space="preserve"> held per 1,000 persons</w:t>
      </w:r>
      <w:r w:rsidR="00E01272">
        <w:rPr>
          <w:rFonts w:ascii="Times New Roman" w:hAnsi="Times New Roman" w:cs="Times New Roman"/>
          <w:sz w:val="24"/>
          <w:szCs w:val="24"/>
        </w:rPr>
        <w:t xml:space="preserve"> (model 3), </w:t>
      </w:r>
      <w:r w:rsidR="00227DC9">
        <w:rPr>
          <w:rFonts w:ascii="Times New Roman" w:hAnsi="Times New Roman" w:cs="Times New Roman"/>
          <w:sz w:val="24"/>
          <w:szCs w:val="24"/>
        </w:rPr>
        <w:t xml:space="preserve">the </w:t>
      </w:r>
      <w:r w:rsidR="00E01272">
        <w:rPr>
          <w:rFonts w:ascii="Times New Roman" w:hAnsi="Times New Roman" w:cs="Times New Roman"/>
          <w:sz w:val="24"/>
          <w:szCs w:val="24"/>
        </w:rPr>
        <w:t xml:space="preserve">number of </w:t>
      </w:r>
      <w:r w:rsidR="00227DC9">
        <w:rPr>
          <w:rFonts w:ascii="Times New Roman" w:hAnsi="Times New Roman" w:cs="Times New Roman"/>
          <w:sz w:val="24"/>
          <w:szCs w:val="24"/>
        </w:rPr>
        <w:t xml:space="preserve">civil and criminal </w:t>
      </w:r>
      <w:r w:rsidR="00E01272">
        <w:rPr>
          <w:rFonts w:ascii="Times New Roman" w:hAnsi="Times New Roman" w:cs="Times New Roman"/>
          <w:sz w:val="24"/>
          <w:szCs w:val="24"/>
        </w:rPr>
        <w:t>court cases</w:t>
      </w:r>
      <w:r w:rsidR="00227DC9">
        <w:rPr>
          <w:rFonts w:ascii="Times New Roman" w:hAnsi="Times New Roman" w:cs="Times New Roman"/>
          <w:sz w:val="24"/>
          <w:szCs w:val="24"/>
        </w:rPr>
        <w:t xml:space="preserve"> commenced each year</w:t>
      </w:r>
      <w:r w:rsidR="005B4753">
        <w:rPr>
          <w:rFonts w:ascii="Times New Roman" w:hAnsi="Times New Roman" w:cs="Times New Roman"/>
          <w:sz w:val="24"/>
          <w:szCs w:val="24"/>
        </w:rPr>
        <w:t xml:space="preserve"> (model 3)</w:t>
      </w:r>
      <w:r w:rsidR="00E01272">
        <w:rPr>
          <w:rFonts w:ascii="Times New Roman" w:hAnsi="Times New Roman" w:cs="Times New Roman"/>
          <w:sz w:val="24"/>
          <w:szCs w:val="24"/>
        </w:rPr>
        <w:t xml:space="preserve">, and </w:t>
      </w:r>
      <w:r w:rsidR="00227DC9">
        <w:rPr>
          <w:rFonts w:ascii="Times New Roman" w:hAnsi="Times New Roman" w:cs="Times New Roman"/>
          <w:sz w:val="24"/>
          <w:szCs w:val="24"/>
        </w:rPr>
        <w:t xml:space="preserve">the </w:t>
      </w:r>
      <w:r w:rsidR="00E01272">
        <w:rPr>
          <w:rFonts w:ascii="Times New Roman" w:hAnsi="Times New Roman" w:cs="Times New Roman"/>
          <w:sz w:val="24"/>
          <w:szCs w:val="24"/>
        </w:rPr>
        <w:t xml:space="preserve">number of </w:t>
      </w:r>
      <w:r w:rsidR="00227DC9">
        <w:rPr>
          <w:rFonts w:ascii="Times New Roman" w:hAnsi="Times New Roman" w:cs="Times New Roman"/>
          <w:sz w:val="24"/>
          <w:szCs w:val="24"/>
        </w:rPr>
        <w:t xml:space="preserve">advocacy and public good </w:t>
      </w:r>
      <w:r w:rsidR="00E01272">
        <w:rPr>
          <w:rFonts w:ascii="Times New Roman" w:hAnsi="Times New Roman" w:cs="Times New Roman"/>
          <w:sz w:val="24"/>
          <w:szCs w:val="24"/>
        </w:rPr>
        <w:t>nonprofits</w:t>
      </w:r>
      <w:r w:rsidR="00227DC9">
        <w:rPr>
          <w:rFonts w:ascii="Times New Roman" w:hAnsi="Times New Roman" w:cs="Times New Roman"/>
          <w:sz w:val="24"/>
          <w:szCs w:val="24"/>
        </w:rPr>
        <w:t xml:space="preserve"> registered with the Internal Revenue Service</w:t>
      </w:r>
      <w:r w:rsidR="00E01272">
        <w:rPr>
          <w:rFonts w:ascii="Times New Roman" w:hAnsi="Times New Roman" w:cs="Times New Roman"/>
          <w:sz w:val="24"/>
          <w:szCs w:val="24"/>
        </w:rPr>
        <w:t xml:space="preserve"> (model 4)</w:t>
      </w:r>
      <w:r w:rsidR="005B4753">
        <w:rPr>
          <w:rFonts w:ascii="Times New Roman" w:hAnsi="Times New Roman" w:cs="Times New Roman"/>
          <w:sz w:val="24"/>
          <w:szCs w:val="24"/>
        </w:rPr>
        <w:t xml:space="preserve"> are positively associated with identity emphases, with the </w:t>
      </w:r>
      <w:r w:rsidR="000E50A8">
        <w:rPr>
          <w:rFonts w:ascii="Times New Roman" w:hAnsi="Times New Roman" w:cs="Times New Roman"/>
          <w:sz w:val="24"/>
          <w:szCs w:val="24"/>
        </w:rPr>
        <w:t>effect of</w:t>
      </w:r>
      <w:r w:rsidR="005B4753">
        <w:rPr>
          <w:rFonts w:ascii="Times New Roman" w:hAnsi="Times New Roman" w:cs="Times New Roman"/>
          <w:sz w:val="24"/>
          <w:szCs w:val="24"/>
        </w:rPr>
        <w:t xml:space="preserve"> the business degree </w:t>
      </w:r>
      <w:r w:rsidR="000E50A8">
        <w:rPr>
          <w:rFonts w:ascii="Times New Roman" w:hAnsi="Times New Roman" w:cs="Times New Roman"/>
          <w:sz w:val="24"/>
          <w:szCs w:val="24"/>
        </w:rPr>
        <w:t>variable being relatively more substantial as indicated by the magnitude of the improvement in BIC/AIC</w:t>
      </w:r>
      <w:r w:rsidR="005B4753">
        <w:rPr>
          <w:rFonts w:ascii="Times New Roman" w:hAnsi="Times New Roman" w:cs="Times New Roman"/>
          <w:sz w:val="24"/>
          <w:szCs w:val="24"/>
        </w:rPr>
        <w:t xml:space="preserve">. </w:t>
      </w:r>
      <w:r w:rsidR="00E01272">
        <w:rPr>
          <w:rFonts w:ascii="Times New Roman" w:hAnsi="Times New Roman" w:cs="Times New Roman"/>
          <w:sz w:val="24"/>
          <w:szCs w:val="24"/>
        </w:rPr>
        <w:t xml:space="preserve"> These items are conceptually related indicators of macro-cultural rationalization, and they are highly collinear, so we combine them in</w:t>
      </w:r>
      <w:r w:rsidR="000E50A8">
        <w:rPr>
          <w:rFonts w:ascii="Times New Roman" w:hAnsi="Times New Roman" w:cs="Times New Roman"/>
          <w:sz w:val="24"/>
          <w:szCs w:val="24"/>
        </w:rPr>
        <w:t xml:space="preserve">to an index. </w:t>
      </w:r>
      <w:r w:rsidR="00E01272">
        <w:rPr>
          <w:rFonts w:ascii="Times New Roman" w:hAnsi="Times New Roman" w:cs="Times New Roman"/>
          <w:sz w:val="24"/>
          <w:szCs w:val="24"/>
        </w:rPr>
        <w:t>As model 6 shows, the Cultural Rationalization Index is positive and significant.  The link between cultural rationalization and actor emphases</w:t>
      </w:r>
      <w:r w:rsidR="00A7287D" w:rsidRPr="00A7287D">
        <w:rPr>
          <w:rFonts w:ascii="Times New Roman" w:hAnsi="Times New Roman" w:cs="Times New Roman"/>
          <w:sz w:val="24"/>
          <w:szCs w:val="24"/>
        </w:rPr>
        <w:t xml:space="preserve"> </w:t>
      </w:r>
      <w:r w:rsidR="00E01272">
        <w:rPr>
          <w:rFonts w:ascii="Times New Roman" w:hAnsi="Times New Roman" w:cs="Times New Roman"/>
          <w:sz w:val="24"/>
          <w:szCs w:val="24"/>
        </w:rPr>
        <w:t>remains strong</w:t>
      </w:r>
      <w:r w:rsidR="00A7287D" w:rsidRPr="00A7287D">
        <w:rPr>
          <w:rFonts w:ascii="Times New Roman" w:hAnsi="Times New Roman" w:cs="Times New Roman"/>
          <w:sz w:val="24"/>
          <w:szCs w:val="24"/>
        </w:rPr>
        <w:t xml:space="preserve"> net of controls, </w:t>
      </w:r>
      <w:r w:rsidR="00F078C5">
        <w:rPr>
          <w:rFonts w:ascii="Times New Roman" w:hAnsi="Times New Roman" w:cs="Times New Roman"/>
          <w:sz w:val="24"/>
          <w:szCs w:val="24"/>
        </w:rPr>
        <w:t xml:space="preserve">and net of the </w:t>
      </w:r>
      <w:r w:rsidR="00A7287D" w:rsidRPr="00A7287D">
        <w:rPr>
          <w:rFonts w:ascii="Times New Roman" w:hAnsi="Times New Roman" w:cs="Times New Roman"/>
          <w:sz w:val="24"/>
          <w:szCs w:val="24"/>
        </w:rPr>
        <w:t xml:space="preserve">measures of firm </w:t>
      </w:r>
      <w:r w:rsidR="00F078C5">
        <w:rPr>
          <w:rFonts w:ascii="Times New Roman" w:hAnsi="Times New Roman" w:cs="Times New Roman"/>
          <w:sz w:val="24"/>
          <w:szCs w:val="24"/>
        </w:rPr>
        <w:t xml:space="preserve">external </w:t>
      </w:r>
      <w:proofErr w:type="spellStart"/>
      <w:r w:rsidR="00A7287D" w:rsidRPr="00A7287D">
        <w:rPr>
          <w:rFonts w:ascii="Times New Roman" w:hAnsi="Times New Roman" w:cs="Times New Roman"/>
          <w:sz w:val="24"/>
          <w:szCs w:val="24"/>
        </w:rPr>
        <w:t>embeddedness</w:t>
      </w:r>
      <w:proofErr w:type="spellEnd"/>
      <w:r w:rsidR="00A7287D" w:rsidRPr="00A7287D">
        <w:rPr>
          <w:rFonts w:ascii="Times New Roman" w:hAnsi="Times New Roman" w:cs="Times New Roman"/>
          <w:sz w:val="24"/>
          <w:szCs w:val="24"/>
        </w:rPr>
        <w:t xml:space="preserve"> we consider next.</w:t>
      </w:r>
    </w:p>
    <w:p w14:paraId="5502CF8A" w14:textId="77777777" w:rsidR="00E32A2D" w:rsidRDefault="00E32A2D" w:rsidP="008D7477">
      <w:pPr>
        <w:spacing w:after="0" w:line="480" w:lineRule="auto"/>
        <w:jc w:val="both"/>
        <w:rPr>
          <w:rFonts w:ascii="Times New Roman" w:hAnsi="Times New Roman" w:cs="Times New Roman"/>
          <w:sz w:val="24"/>
          <w:szCs w:val="24"/>
        </w:rPr>
      </w:pPr>
    </w:p>
    <w:p w14:paraId="67E0B367" w14:textId="77777777" w:rsidR="00AF677D" w:rsidRPr="00A14565" w:rsidRDefault="00AF677D" w:rsidP="008D747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r w:rsidR="000E50A8">
        <w:rPr>
          <w:rFonts w:ascii="Times New Roman" w:hAnsi="Times New Roman" w:cs="Times New Roman"/>
          <w:sz w:val="24"/>
          <w:szCs w:val="24"/>
        </w:rPr>
        <w:t xml:space="preserve">Insert </w:t>
      </w:r>
      <w:r>
        <w:rPr>
          <w:rFonts w:ascii="Times New Roman" w:hAnsi="Times New Roman" w:cs="Times New Roman"/>
          <w:sz w:val="24"/>
          <w:szCs w:val="24"/>
        </w:rPr>
        <w:t xml:space="preserve">Table </w:t>
      </w:r>
      <w:r w:rsidR="0019631B">
        <w:rPr>
          <w:rFonts w:ascii="Times New Roman" w:hAnsi="Times New Roman" w:cs="Times New Roman"/>
          <w:sz w:val="24"/>
          <w:szCs w:val="24"/>
        </w:rPr>
        <w:t>4</w:t>
      </w:r>
      <w:r w:rsidRPr="00A14565">
        <w:rPr>
          <w:rFonts w:ascii="Times New Roman" w:hAnsi="Times New Roman" w:cs="Times New Roman"/>
          <w:sz w:val="24"/>
          <w:szCs w:val="24"/>
        </w:rPr>
        <w:t xml:space="preserve">. </w:t>
      </w:r>
      <w:r>
        <w:rPr>
          <w:rFonts w:ascii="Times New Roman" w:hAnsi="Times New Roman" w:cs="Times New Roman"/>
          <w:sz w:val="24"/>
          <w:szCs w:val="24"/>
        </w:rPr>
        <w:t xml:space="preserve"> </w:t>
      </w:r>
      <w:r w:rsidR="00E90919">
        <w:rPr>
          <w:rFonts w:ascii="Times New Roman" w:hAnsi="Times New Roman" w:cs="Times New Roman"/>
          <w:sz w:val="24"/>
          <w:szCs w:val="24"/>
        </w:rPr>
        <w:t xml:space="preserve">Fixed-Effects </w:t>
      </w:r>
      <w:r>
        <w:rPr>
          <w:rFonts w:ascii="Times New Roman" w:hAnsi="Times New Roman" w:cs="Times New Roman"/>
          <w:sz w:val="24"/>
          <w:szCs w:val="24"/>
        </w:rPr>
        <w:t xml:space="preserve">Models of </w:t>
      </w:r>
      <w:r w:rsidR="0019631B">
        <w:rPr>
          <w:rFonts w:ascii="Times New Roman" w:hAnsi="Times New Roman" w:cs="Times New Roman"/>
          <w:sz w:val="24"/>
          <w:szCs w:val="24"/>
        </w:rPr>
        <w:t xml:space="preserve">External </w:t>
      </w:r>
      <w:proofErr w:type="spellStart"/>
      <w:r w:rsidR="0019631B">
        <w:rPr>
          <w:rFonts w:ascii="Times New Roman" w:hAnsi="Times New Roman" w:cs="Times New Roman"/>
          <w:sz w:val="24"/>
          <w:szCs w:val="24"/>
        </w:rPr>
        <w:t>Embeddedness</w:t>
      </w:r>
      <w:proofErr w:type="spellEnd"/>
      <w:r>
        <w:rPr>
          <w:rFonts w:ascii="Times New Roman" w:hAnsi="Times New Roman" w:cs="Times New Roman"/>
          <w:sz w:val="24"/>
          <w:szCs w:val="24"/>
        </w:rPr>
        <w:t xml:space="preserve"> on Identity Emphases</w:t>
      </w:r>
      <w:r w:rsidRPr="00A14565">
        <w:rPr>
          <w:rFonts w:ascii="Times New Roman" w:hAnsi="Times New Roman" w:cs="Times New Roman"/>
          <w:sz w:val="24"/>
          <w:szCs w:val="24"/>
        </w:rPr>
        <w:t>]</w:t>
      </w:r>
    </w:p>
    <w:p w14:paraId="324F6131" w14:textId="77777777" w:rsidR="00AF677D" w:rsidRPr="00105899" w:rsidRDefault="00AF677D" w:rsidP="008D7477">
      <w:pPr>
        <w:spacing w:after="0" w:line="480" w:lineRule="auto"/>
        <w:jc w:val="both"/>
        <w:rPr>
          <w:rFonts w:ascii="Times New Roman" w:hAnsi="Times New Roman" w:cs="Times New Roman"/>
          <w:sz w:val="24"/>
          <w:szCs w:val="24"/>
        </w:rPr>
      </w:pPr>
    </w:p>
    <w:p w14:paraId="2A50686C" w14:textId="77777777" w:rsidR="00E90919" w:rsidRPr="00156EAF" w:rsidRDefault="000E50A8" w:rsidP="008D7477">
      <w:pPr>
        <w:spacing w:line="480" w:lineRule="auto"/>
        <w:ind w:firstLine="720"/>
        <w:contextualSpacing/>
        <w:jc w:val="both"/>
        <w:rPr>
          <w:rFonts w:ascii="Times New Roman" w:hAnsi="Times New Roman" w:cs="Times New Roman"/>
          <w:color w:val="000000"/>
          <w:sz w:val="24"/>
          <w:szCs w:val="24"/>
        </w:rPr>
      </w:pPr>
      <w:r>
        <w:rPr>
          <w:rFonts w:ascii="Times New Roman" w:hAnsi="Times New Roman" w:cs="Times New Roman"/>
          <w:sz w:val="24"/>
          <w:szCs w:val="24"/>
        </w:rPr>
        <w:t>Although the results presented in Table 3 are consistent with our theory,</w:t>
      </w:r>
      <w:r w:rsidR="00672386">
        <w:rPr>
          <w:rFonts w:ascii="Times New Roman" w:hAnsi="Times New Roman" w:cs="Times New Roman"/>
          <w:sz w:val="24"/>
          <w:szCs w:val="24"/>
        </w:rPr>
        <w:t xml:space="preserve"> the</w:t>
      </w:r>
      <w:r>
        <w:rPr>
          <w:rFonts w:ascii="Times New Roman" w:hAnsi="Times New Roman" w:cs="Times New Roman"/>
          <w:sz w:val="24"/>
          <w:szCs w:val="24"/>
        </w:rPr>
        <w:t xml:space="preserve"> </w:t>
      </w:r>
      <w:r w:rsidR="0069427D">
        <w:rPr>
          <w:rFonts w:ascii="Times New Roman" w:hAnsi="Times New Roman" w:cs="Times New Roman"/>
          <w:sz w:val="24"/>
          <w:szCs w:val="24"/>
        </w:rPr>
        <w:t>process</w:t>
      </w:r>
      <w:r w:rsidR="00672386">
        <w:rPr>
          <w:rFonts w:ascii="Times New Roman" w:hAnsi="Times New Roman" w:cs="Times New Roman"/>
          <w:sz w:val="24"/>
          <w:szCs w:val="24"/>
        </w:rPr>
        <w:t xml:space="preserve"> behind the observed effects of the </w:t>
      </w:r>
      <w:r>
        <w:rPr>
          <w:rFonts w:ascii="Times New Roman" w:hAnsi="Times New Roman" w:cs="Times New Roman"/>
          <w:sz w:val="24"/>
          <w:szCs w:val="24"/>
        </w:rPr>
        <w:t xml:space="preserve">macro-level </w:t>
      </w:r>
      <w:r w:rsidR="00672386">
        <w:rPr>
          <w:rFonts w:ascii="Times New Roman" w:hAnsi="Times New Roman" w:cs="Times New Roman"/>
          <w:sz w:val="24"/>
          <w:szCs w:val="24"/>
        </w:rPr>
        <w:t xml:space="preserve">cultural </w:t>
      </w:r>
      <w:r>
        <w:rPr>
          <w:rFonts w:ascii="Times New Roman" w:hAnsi="Times New Roman" w:cs="Times New Roman"/>
          <w:sz w:val="24"/>
          <w:szCs w:val="24"/>
        </w:rPr>
        <w:t>variables are</w:t>
      </w:r>
      <w:r w:rsidR="00672386">
        <w:rPr>
          <w:rFonts w:ascii="Times New Roman" w:hAnsi="Times New Roman" w:cs="Times New Roman"/>
          <w:sz w:val="24"/>
          <w:szCs w:val="24"/>
        </w:rPr>
        <w:t>, as in any such analysis,</w:t>
      </w:r>
      <w:r>
        <w:rPr>
          <w:rFonts w:ascii="Times New Roman" w:hAnsi="Times New Roman" w:cs="Times New Roman"/>
          <w:sz w:val="24"/>
          <w:szCs w:val="24"/>
        </w:rPr>
        <w:t xml:space="preserve"> </w:t>
      </w:r>
      <w:r w:rsidR="00672386">
        <w:rPr>
          <w:rFonts w:ascii="Times New Roman" w:hAnsi="Times New Roman" w:cs="Times New Roman"/>
          <w:sz w:val="24"/>
          <w:szCs w:val="24"/>
        </w:rPr>
        <w:t xml:space="preserve">are unobserved and therefore </w:t>
      </w:r>
      <w:r>
        <w:rPr>
          <w:rFonts w:ascii="Times New Roman" w:hAnsi="Times New Roman" w:cs="Times New Roman"/>
          <w:sz w:val="24"/>
          <w:szCs w:val="24"/>
        </w:rPr>
        <w:t>open to alternative interpretations. To provide more direct evidence of our theory</w:t>
      </w:r>
      <w:r w:rsidR="00672386">
        <w:rPr>
          <w:rFonts w:ascii="Times New Roman" w:hAnsi="Times New Roman" w:cs="Times New Roman"/>
          <w:sz w:val="24"/>
          <w:szCs w:val="24"/>
        </w:rPr>
        <w:t xml:space="preserve">, in Table 4 we present models that include measures of </w:t>
      </w:r>
      <w:r w:rsidR="00B13B50" w:rsidRPr="00C366D3">
        <w:rPr>
          <w:rFonts w:ascii="Times New Roman" w:hAnsi="Times New Roman" w:cs="Times New Roman"/>
          <w:sz w:val="24"/>
          <w:szCs w:val="24"/>
        </w:rPr>
        <w:t>firms</w:t>
      </w:r>
      <w:r w:rsidR="00672386">
        <w:rPr>
          <w:rFonts w:ascii="Times New Roman" w:hAnsi="Times New Roman" w:cs="Times New Roman"/>
          <w:sz w:val="24"/>
          <w:szCs w:val="24"/>
        </w:rPr>
        <w:t>’ linkages</w:t>
      </w:r>
      <w:r w:rsidR="00B13B50" w:rsidRPr="00C366D3">
        <w:rPr>
          <w:rFonts w:ascii="Times New Roman" w:hAnsi="Times New Roman" w:cs="Times New Roman"/>
          <w:sz w:val="24"/>
          <w:szCs w:val="24"/>
        </w:rPr>
        <w:t xml:space="preserve"> t</w:t>
      </w:r>
      <w:r w:rsidR="00672386">
        <w:rPr>
          <w:rFonts w:ascii="Times New Roman" w:hAnsi="Times New Roman" w:cs="Times New Roman"/>
          <w:sz w:val="24"/>
          <w:szCs w:val="24"/>
        </w:rPr>
        <w:t>o</w:t>
      </w:r>
      <w:r w:rsidR="00B13B50" w:rsidRPr="00C366D3">
        <w:rPr>
          <w:rFonts w:ascii="Times New Roman" w:hAnsi="Times New Roman" w:cs="Times New Roman"/>
          <w:sz w:val="24"/>
          <w:szCs w:val="24"/>
        </w:rPr>
        <w:t xml:space="preserve"> or </w:t>
      </w:r>
      <w:proofErr w:type="spellStart"/>
      <w:r w:rsidR="00B13B50" w:rsidRPr="00C366D3">
        <w:rPr>
          <w:rFonts w:ascii="Times New Roman" w:hAnsi="Times New Roman" w:cs="Times New Roman"/>
          <w:sz w:val="24"/>
          <w:szCs w:val="24"/>
        </w:rPr>
        <w:t>embedded</w:t>
      </w:r>
      <w:r w:rsidR="00672386">
        <w:rPr>
          <w:rFonts w:ascii="Times New Roman" w:hAnsi="Times New Roman" w:cs="Times New Roman"/>
          <w:sz w:val="24"/>
          <w:szCs w:val="24"/>
        </w:rPr>
        <w:t>ness</w:t>
      </w:r>
      <w:proofErr w:type="spellEnd"/>
      <w:r w:rsidR="00672386">
        <w:rPr>
          <w:rFonts w:ascii="Times New Roman" w:hAnsi="Times New Roman" w:cs="Times New Roman"/>
          <w:sz w:val="24"/>
          <w:szCs w:val="24"/>
        </w:rPr>
        <w:t xml:space="preserve"> in</w:t>
      </w:r>
      <w:r w:rsidR="00B13B50" w:rsidRPr="00C366D3">
        <w:rPr>
          <w:rFonts w:ascii="Times New Roman" w:hAnsi="Times New Roman" w:cs="Times New Roman"/>
          <w:sz w:val="24"/>
          <w:szCs w:val="24"/>
        </w:rPr>
        <w:t xml:space="preserve"> their external environmen</w:t>
      </w:r>
      <w:r w:rsidR="00105899" w:rsidRPr="00C366D3">
        <w:rPr>
          <w:rFonts w:ascii="Times New Roman" w:hAnsi="Times New Roman" w:cs="Times New Roman"/>
          <w:sz w:val="24"/>
          <w:szCs w:val="24"/>
        </w:rPr>
        <w:t xml:space="preserve">t.  </w:t>
      </w:r>
      <w:r w:rsidR="009F7AAD">
        <w:rPr>
          <w:rFonts w:ascii="Times New Roman" w:hAnsi="Times New Roman" w:cs="Times New Roman"/>
          <w:sz w:val="24"/>
          <w:szCs w:val="24"/>
        </w:rPr>
        <w:t xml:space="preserve">These indicators speak to the </w:t>
      </w:r>
      <w:r w:rsidR="0069427D">
        <w:rPr>
          <w:rFonts w:ascii="Times New Roman" w:hAnsi="Times New Roman" w:cs="Times New Roman"/>
          <w:sz w:val="24"/>
          <w:szCs w:val="24"/>
        </w:rPr>
        <w:t>paths</w:t>
      </w:r>
      <w:r w:rsidR="009F7AAD">
        <w:rPr>
          <w:rFonts w:ascii="Times New Roman" w:hAnsi="Times New Roman" w:cs="Times New Roman"/>
          <w:sz w:val="24"/>
          <w:szCs w:val="24"/>
        </w:rPr>
        <w:t xml:space="preserve"> through which culture constitutes actors</w:t>
      </w:r>
      <w:r w:rsidR="009F7AAD" w:rsidRPr="00E4686B">
        <w:rPr>
          <w:rFonts w:ascii="Times New Roman" w:hAnsi="Times New Roman" w:cs="Times New Roman"/>
          <w:sz w:val="24"/>
          <w:szCs w:val="24"/>
        </w:rPr>
        <w:t xml:space="preserve">.  </w:t>
      </w:r>
      <w:r w:rsidR="00E90919" w:rsidRPr="00E4686B">
        <w:rPr>
          <w:rFonts w:ascii="Times New Roman" w:hAnsi="Times New Roman" w:cs="Times New Roman"/>
          <w:sz w:val="24"/>
          <w:szCs w:val="24"/>
        </w:rPr>
        <w:t xml:space="preserve">Model </w:t>
      </w:r>
      <w:r w:rsidR="00156EAF" w:rsidRPr="00E4686B">
        <w:rPr>
          <w:rFonts w:ascii="Times New Roman" w:hAnsi="Times New Roman" w:cs="Times New Roman"/>
          <w:sz w:val="24"/>
          <w:szCs w:val="24"/>
        </w:rPr>
        <w:t>1</w:t>
      </w:r>
      <w:r w:rsidR="00146445" w:rsidRPr="00E4686B">
        <w:rPr>
          <w:rFonts w:ascii="Times New Roman" w:hAnsi="Times New Roman" w:cs="Times New Roman"/>
          <w:sz w:val="24"/>
          <w:szCs w:val="24"/>
        </w:rPr>
        <w:t xml:space="preserve"> shows a positive association between a firm’s celebration of managerialism, measured by the number of images of managers in the report, </w:t>
      </w:r>
      <w:r w:rsidR="00CD243B" w:rsidRPr="00E4686B">
        <w:rPr>
          <w:rFonts w:ascii="Times New Roman" w:hAnsi="Times New Roman" w:cs="Times New Roman"/>
          <w:sz w:val="24"/>
          <w:szCs w:val="24"/>
        </w:rPr>
        <w:t>and emphases on actorhood.</w:t>
      </w:r>
      <w:r w:rsidR="00146445" w:rsidRPr="00E4686B">
        <w:rPr>
          <w:rFonts w:ascii="Times New Roman" w:hAnsi="Times New Roman" w:cs="Times New Roman"/>
          <w:sz w:val="24"/>
          <w:szCs w:val="24"/>
        </w:rPr>
        <w:t xml:space="preserve"> </w:t>
      </w:r>
      <w:r w:rsidR="00CD243B" w:rsidRPr="00E4686B">
        <w:rPr>
          <w:rFonts w:ascii="Times New Roman" w:hAnsi="Times New Roman" w:cs="Times New Roman"/>
          <w:sz w:val="24"/>
          <w:szCs w:val="24"/>
        </w:rPr>
        <w:t xml:space="preserve"> </w:t>
      </w:r>
      <w:r w:rsidR="00E90919" w:rsidRPr="00E4686B">
        <w:rPr>
          <w:rFonts w:ascii="Times New Roman" w:hAnsi="Times New Roman" w:cs="Times New Roman"/>
          <w:sz w:val="24"/>
          <w:szCs w:val="24"/>
        </w:rPr>
        <w:t xml:space="preserve">We interpret this as evidence that managers are the central builders and promoters of a firm’s status as a social actor.  </w:t>
      </w:r>
      <w:r w:rsidR="00606BC2" w:rsidRPr="00E4686B">
        <w:rPr>
          <w:rFonts w:ascii="Times New Roman" w:hAnsi="Times New Roman" w:cs="Times New Roman"/>
          <w:sz w:val="24"/>
          <w:szCs w:val="24"/>
        </w:rPr>
        <w:t>Managers are the people who endow firms with their actorhood.</w:t>
      </w:r>
      <w:r w:rsidR="00E90919" w:rsidRPr="00E4686B">
        <w:rPr>
          <w:rFonts w:ascii="Times New Roman" w:hAnsi="Times New Roman" w:cs="Times New Roman"/>
          <w:sz w:val="24"/>
          <w:szCs w:val="24"/>
        </w:rPr>
        <w:t xml:space="preserve"> As Meyer describes, the status of organizations as actors is derived from the activities of </w:t>
      </w:r>
      <w:r w:rsidR="00E90919" w:rsidRPr="00E4686B">
        <w:rPr>
          <w:rFonts w:ascii="Times New Roman" w:hAnsi="Times New Roman" w:cs="Times New Roman"/>
          <w:sz w:val="24"/>
          <w:szCs w:val="24"/>
        </w:rPr>
        <w:lastRenderedPageBreak/>
        <w:t xml:space="preserve">professionalized persons (2010: 10):  </w:t>
      </w:r>
      <w:r w:rsidR="00E90919" w:rsidRPr="00E4686B">
        <w:rPr>
          <w:rFonts w:ascii="Times New Roman" w:hAnsi="Times New Roman" w:cs="Times New Roman"/>
          <w:color w:val="000000"/>
          <w:sz w:val="24"/>
          <w:szCs w:val="24"/>
        </w:rPr>
        <w:t>“In becoming organizations, older structures indeed acquire the properties of actorhood: clear purposes and missions, plans and strategies, sovereign decision structures, internal c</w:t>
      </w:r>
      <w:r w:rsidR="003C360D">
        <w:rPr>
          <w:rFonts w:ascii="Times New Roman" w:hAnsi="Times New Roman" w:cs="Times New Roman"/>
          <w:color w:val="000000"/>
          <w:sz w:val="24"/>
          <w:szCs w:val="24"/>
        </w:rPr>
        <w:t>oordination and control systems…</w:t>
      </w:r>
      <w:r w:rsidR="00E90919" w:rsidRPr="00E4686B">
        <w:rPr>
          <w:rFonts w:ascii="Times New Roman" w:hAnsi="Times New Roman" w:cs="Times New Roman"/>
          <w:color w:val="000000"/>
          <w:sz w:val="24"/>
          <w:szCs w:val="24"/>
        </w:rPr>
        <w:t>These structures derive their contemporary authority from the commitments of the now-professionalized and highly participatory persons who comprise them (</w:t>
      </w:r>
      <w:proofErr w:type="spellStart"/>
      <w:r w:rsidR="00E90919" w:rsidRPr="00E4686B">
        <w:rPr>
          <w:rFonts w:ascii="Times New Roman" w:hAnsi="Times New Roman" w:cs="Times New Roman"/>
          <w:color w:val="000000"/>
          <w:sz w:val="24"/>
          <w:szCs w:val="24"/>
        </w:rPr>
        <w:t>Wilensky</w:t>
      </w:r>
      <w:proofErr w:type="spellEnd"/>
      <w:r w:rsidR="00E90919" w:rsidRPr="00E4686B">
        <w:rPr>
          <w:rFonts w:ascii="Times New Roman" w:hAnsi="Times New Roman" w:cs="Times New Roman"/>
          <w:color w:val="000000"/>
          <w:sz w:val="24"/>
          <w:szCs w:val="24"/>
        </w:rPr>
        <w:t xml:space="preserve"> 1964).”</w:t>
      </w:r>
      <w:r w:rsidR="00E90919" w:rsidRPr="009F7AAD">
        <w:rPr>
          <w:rFonts w:ascii="Times New Roman" w:hAnsi="Times New Roman" w:cs="Times New Roman"/>
          <w:color w:val="000000"/>
          <w:sz w:val="24"/>
          <w:szCs w:val="24"/>
        </w:rPr>
        <w:t xml:space="preserve"> </w:t>
      </w:r>
    </w:p>
    <w:p w14:paraId="69C2C5FB" w14:textId="77777777" w:rsidR="00105899" w:rsidRPr="00C366D3" w:rsidRDefault="00E90919" w:rsidP="008D7477">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Model 2</w:t>
      </w:r>
      <w:r w:rsidR="00F078C5">
        <w:rPr>
          <w:rFonts w:ascii="Times New Roman" w:hAnsi="Times New Roman" w:cs="Times New Roman"/>
          <w:sz w:val="24"/>
          <w:szCs w:val="24"/>
        </w:rPr>
        <w:t xml:space="preserve"> </w:t>
      </w:r>
      <w:r w:rsidR="00B13B50" w:rsidRPr="00C366D3">
        <w:rPr>
          <w:rFonts w:ascii="Times New Roman" w:hAnsi="Times New Roman" w:cs="Times New Roman"/>
          <w:sz w:val="24"/>
          <w:szCs w:val="24"/>
        </w:rPr>
        <w:t xml:space="preserve">shows that </w:t>
      </w:r>
      <w:r w:rsidR="00D97CD9" w:rsidRPr="00C366D3">
        <w:rPr>
          <w:rFonts w:ascii="Times New Roman" w:hAnsi="Times New Roman" w:cs="Times New Roman"/>
          <w:sz w:val="24"/>
          <w:szCs w:val="24"/>
        </w:rPr>
        <w:t>mentions of rankings</w:t>
      </w:r>
      <w:r w:rsidR="00B13B50" w:rsidRPr="00C366D3">
        <w:rPr>
          <w:rFonts w:ascii="Times New Roman" w:hAnsi="Times New Roman" w:cs="Times New Roman"/>
          <w:sz w:val="24"/>
          <w:szCs w:val="24"/>
        </w:rPr>
        <w:t xml:space="preserve">, ratings, or awards in a firm’s report significantly increase their overall identity emphasis.  </w:t>
      </w:r>
      <w:r w:rsidR="00105899" w:rsidRPr="00C366D3">
        <w:rPr>
          <w:rFonts w:ascii="Times New Roman" w:hAnsi="Times New Roman" w:cs="Times New Roman"/>
          <w:sz w:val="24"/>
          <w:szCs w:val="24"/>
        </w:rPr>
        <w:t xml:space="preserve">We interpret this measure as speaking to the influence of </w:t>
      </w:r>
      <w:r w:rsidR="009F7AAD">
        <w:rPr>
          <w:rFonts w:ascii="Times New Roman" w:hAnsi="Times New Roman" w:cs="Times New Roman"/>
          <w:sz w:val="24"/>
          <w:szCs w:val="24"/>
        </w:rPr>
        <w:t>reputational pressures.  Some</w:t>
      </w:r>
      <w:r w:rsidR="00105899" w:rsidRPr="00C366D3">
        <w:rPr>
          <w:rFonts w:ascii="Times New Roman" w:hAnsi="Times New Roman" w:cs="Times New Roman"/>
          <w:sz w:val="24"/>
          <w:szCs w:val="24"/>
        </w:rPr>
        <w:t xml:space="preserve"> ratings, rankings, or awards are on dimensions that might be linked more directly to profits (e.g. innovation), but others are fairly distantly removed (e.g. best place to work, environmentalism, </w:t>
      </w:r>
      <w:r w:rsidR="00C366D3" w:rsidRPr="00C366D3">
        <w:rPr>
          <w:rFonts w:ascii="Times New Roman" w:hAnsi="Times New Roman" w:cs="Times New Roman"/>
          <w:sz w:val="24"/>
          <w:szCs w:val="24"/>
        </w:rPr>
        <w:t xml:space="preserve">supporting women and diversity).  </w:t>
      </w:r>
      <w:r w:rsidR="00C366D3">
        <w:rPr>
          <w:rFonts w:ascii="Times New Roman" w:hAnsi="Times New Roman" w:cs="Times New Roman"/>
          <w:sz w:val="24"/>
          <w:szCs w:val="24"/>
        </w:rPr>
        <w:t>R</w:t>
      </w:r>
      <w:r w:rsidR="00C366D3" w:rsidRPr="00C366D3">
        <w:rPr>
          <w:rFonts w:ascii="Times New Roman" w:hAnsi="Times New Roman" w:cs="Times New Roman"/>
          <w:sz w:val="24"/>
          <w:szCs w:val="24"/>
        </w:rPr>
        <w:t>ankings and standards expand the boundaries of what constitutes a firm’s identity</w:t>
      </w:r>
      <w:r w:rsidR="00C366D3">
        <w:rPr>
          <w:rFonts w:ascii="Times New Roman" w:hAnsi="Times New Roman" w:cs="Times New Roman"/>
          <w:sz w:val="24"/>
          <w:szCs w:val="24"/>
        </w:rPr>
        <w:t>.  Firms that mention their ratings in their reports may be ranked more than others, or perhaps they receive higher ratings than others and so celebrate their success.  Regardless of whether the firm is</w:t>
      </w:r>
      <w:r w:rsidR="004D0F28">
        <w:rPr>
          <w:rFonts w:ascii="Times New Roman" w:hAnsi="Times New Roman" w:cs="Times New Roman"/>
          <w:sz w:val="24"/>
          <w:szCs w:val="24"/>
        </w:rPr>
        <w:t xml:space="preserve"> ranked more often, or</w:t>
      </w:r>
      <w:r w:rsidR="00C366D3">
        <w:rPr>
          <w:rFonts w:ascii="Times New Roman" w:hAnsi="Times New Roman" w:cs="Times New Roman"/>
          <w:sz w:val="24"/>
          <w:szCs w:val="24"/>
        </w:rPr>
        <w:t xml:space="preserve"> more aware of </w:t>
      </w:r>
      <w:r w:rsidR="004D0F28">
        <w:rPr>
          <w:rFonts w:ascii="Times New Roman" w:hAnsi="Times New Roman" w:cs="Times New Roman"/>
          <w:sz w:val="24"/>
          <w:szCs w:val="24"/>
        </w:rPr>
        <w:t>outside</w:t>
      </w:r>
      <w:r w:rsidR="00C366D3">
        <w:rPr>
          <w:rFonts w:ascii="Times New Roman" w:hAnsi="Times New Roman" w:cs="Times New Roman"/>
          <w:sz w:val="24"/>
          <w:szCs w:val="24"/>
        </w:rPr>
        <w:t xml:space="preserve"> evaluations</w:t>
      </w:r>
      <w:r w:rsidR="004D0F28">
        <w:rPr>
          <w:rFonts w:ascii="Times New Roman" w:hAnsi="Times New Roman" w:cs="Times New Roman"/>
          <w:sz w:val="24"/>
          <w:szCs w:val="24"/>
        </w:rPr>
        <w:t>,</w:t>
      </w:r>
      <w:r w:rsidR="00C366D3">
        <w:rPr>
          <w:rFonts w:ascii="Times New Roman" w:hAnsi="Times New Roman" w:cs="Times New Roman"/>
          <w:sz w:val="24"/>
          <w:szCs w:val="24"/>
        </w:rPr>
        <w:t xml:space="preserve"> or simply does better on them, </w:t>
      </w:r>
      <w:r w:rsidR="009F7AAD">
        <w:rPr>
          <w:rFonts w:ascii="Times New Roman" w:hAnsi="Times New Roman" w:cs="Times New Roman"/>
          <w:sz w:val="24"/>
          <w:szCs w:val="24"/>
        </w:rPr>
        <w:t>mentions of rankings are an indication</w:t>
      </w:r>
      <w:r w:rsidR="004D0F28">
        <w:rPr>
          <w:rFonts w:ascii="Times New Roman" w:hAnsi="Times New Roman" w:cs="Times New Roman"/>
          <w:sz w:val="24"/>
          <w:szCs w:val="24"/>
        </w:rPr>
        <w:t xml:space="preserve"> that a firm is more attuned to the external environment.</w:t>
      </w:r>
      <w:r w:rsidR="00C366D3">
        <w:rPr>
          <w:rFonts w:ascii="Times New Roman" w:hAnsi="Times New Roman" w:cs="Times New Roman"/>
          <w:sz w:val="24"/>
          <w:szCs w:val="24"/>
        </w:rPr>
        <w:t xml:space="preserve">  </w:t>
      </w:r>
      <w:r w:rsidR="00C366D3" w:rsidRPr="00C366D3">
        <w:rPr>
          <w:rFonts w:ascii="Times New Roman" w:hAnsi="Times New Roman" w:cs="Times New Roman"/>
          <w:sz w:val="24"/>
          <w:szCs w:val="24"/>
        </w:rPr>
        <w:t>As commensuration of the social world proceeds</w:t>
      </w:r>
      <w:r w:rsidR="00672386">
        <w:rPr>
          <w:rFonts w:ascii="Times New Roman" w:hAnsi="Times New Roman" w:cs="Times New Roman"/>
          <w:sz w:val="24"/>
          <w:szCs w:val="24"/>
        </w:rPr>
        <w:t xml:space="preserve"> (</w:t>
      </w:r>
      <w:proofErr w:type="spellStart"/>
      <w:r w:rsidR="00672386">
        <w:rPr>
          <w:rFonts w:ascii="Times New Roman" w:hAnsi="Times New Roman" w:cs="Times New Roman"/>
          <w:sz w:val="24"/>
          <w:szCs w:val="24"/>
        </w:rPr>
        <w:t>Espeland</w:t>
      </w:r>
      <w:proofErr w:type="spellEnd"/>
      <w:r w:rsidR="00672386">
        <w:rPr>
          <w:rFonts w:ascii="Times New Roman" w:hAnsi="Times New Roman" w:cs="Times New Roman"/>
          <w:sz w:val="24"/>
          <w:szCs w:val="24"/>
        </w:rPr>
        <w:t xml:space="preserve"> and Stevens 1998)</w:t>
      </w:r>
      <w:r w:rsidR="00C366D3" w:rsidRPr="00C366D3">
        <w:rPr>
          <w:rFonts w:ascii="Times New Roman" w:hAnsi="Times New Roman" w:cs="Times New Roman"/>
          <w:sz w:val="24"/>
          <w:szCs w:val="24"/>
        </w:rPr>
        <w:t>, firms become assessed on a growing array of domains.  These domains provide a basis for expandin</w:t>
      </w:r>
      <w:r w:rsidR="009F7AAD">
        <w:rPr>
          <w:rFonts w:ascii="Times New Roman" w:hAnsi="Times New Roman" w:cs="Times New Roman"/>
          <w:sz w:val="24"/>
          <w:szCs w:val="24"/>
        </w:rPr>
        <w:t>g actorhood, pressing firms to demonstrate purposive action on new dimensions</w:t>
      </w:r>
      <w:r w:rsidR="00C366D3" w:rsidRPr="00C366D3">
        <w:rPr>
          <w:rFonts w:ascii="Times New Roman" w:hAnsi="Times New Roman" w:cs="Times New Roman"/>
          <w:sz w:val="24"/>
          <w:szCs w:val="24"/>
        </w:rPr>
        <w:t xml:space="preserve">.  </w:t>
      </w:r>
    </w:p>
    <w:p w14:paraId="70322AB6" w14:textId="77777777" w:rsidR="009F7AAD" w:rsidRDefault="00B13B50" w:rsidP="008D7477">
      <w:pPr>
        <w:spacing w:after="0" w:line="480" w:lineRule="auto"/>
        <w:ind w:firstLine="720"/>
        <w:contextualSpacing/>
        <w:jc w:val="both"/>
        <w:rPr>
          <w:rFonts w:ascii="Times New Roman" w:hAnsi="Times New Roman" w:cs="Times New Roman"/>
          <w:sz w:val="24"/>
          <w:szCs w:val="24"/>
        </w:rPr>
      </w:pPr>
      <w:r w:rsidRPr="00C366D3">
        <w:rPr>
          <w:rFonts w:ascii="Times New Roman" w:hAnsi="Times New Roman" w:cs="Times New Roman"/>
          <w:sz w:val="24"/>
          <w:szCs w:val="24"/>
        </w:rPr>
        <w:t>Similarly, Mo</w:t>
      </w:r>
      <w:r w:rsidR="00F078C5">
        <w:rPr>
          <w:rFonts w:ascii="Times New Roman" w:hAnsi="Times New Roman" w:cs="Times New Roman"/>
          <w:sz w:val="24"/>
          <w:szCs w:val="24"/>
        </w:rPr>
        <w:t>del 3</w:t>
      </w:r>
      <w:r w:rsidRPr="00C366D3">
        <w:rPr>
          <w:rFonts w:ascii="Times New Roman" w:hAnsi="Times New Roman" w:cs="Times New Roman"/>
          <w:sz w:val="24"/>
          <w:szCs w:val="24"/>
        </w:rPr>
        <w:t xml:space="preserve"> shows that discussions of legal compliance or conformity to standards or accreditation increase </w:t>
      </w:r>
      <w:r w:rsidR="0069427D">
        <w:rPr>
          <w:rFonts w:ascii="Times New Roman" w:hAnsi="Times New Roman" w:cs="Times New Roman"/>
          <w:sz w:val="24"/>
          <w:szCs w:val="24"/>
        </w:rPr>
        <w:t>actor</w:t>
      </w:r>
      <w:r w:rsidRPr="00C366D3">
        <w:rPr>
          <w:rFonts w:ascii="Times New Roman" w:hAnsi="Times New Roman" w:cs="Times New Roman"/>
          <w:sz w:val="24"/>
          <w:szCs w:val="24"/>
        </w:rPr>
        <w:t xml:space="preserve"> emphases.  </w:t>
      </w:r>
      <w:r w:rsidR="00105899" w:rsidRPr="00C366D3">
        <w:rPr>
          <w:rFonts w:ascii="Times New Roman" w:hAnsi="Times New Roman" w:cs="Times New Roman"/>
          <w:sz w:val="24"/>
          <w:szCs w:val="24"/>
        </w:rPr>
        <w:t xml:space="preserve">Most of these discussions are linked to compliance with directives from government agencies, such as the Environmental Protection Agency, the Food and Drug Administration, the Equal Employment Opportunity Commission, or the Securities and Exchange Commission.  A few instances speak to softer forms of law, such as </w:t>
      </w:r>
      <w:r w:rsidR="00105899" w:rsidRPr="00C366D3">
        <w:rPr>
          <w:rFonts w:ascii="Times New Roman" w:hAnsi="Times New Roman" w:cs="Times New Roman"/>
          <w:sz w:val="24"/>
          <w:szCs w:val="24"/>
        </w:rPr>
        <w:lastRenderedPageBreak/>
        <w:t xml:space="preserve">conformity to International Standards Organization requirements, or adherence to principles found in things like the United Nations Compact or the Sustainable Forest Initiative.  </w:t>
      </w:r>
      <w:r w:rsidR="00C366D3">
        <w:rPr>
          <w:rFonts w:ascii="Times New Roman" w:hAnsi="Times New Roman" w:cs="Times New Roman"/>
          <w:sz w:val="24"/>
          <w:szCs w:val="24"/>
        </w:rPr>
        <w:t>Like ratings and rankings, legal pressures and the influences of various certifications</w:t>
      </w:r>
      <w:r w:rsidR="0069427D">
        <w:rPr>
          <w:rFonts w:ascii="Times New Roman" w:hAnsi="Times New Roman" w:cs="Times New Roman"/>
          <w:sz w:val="24"/>
          <w:szCs w:val="24"/>
        </w:rPr>
        <w:t>, which are typically developed and administered by nonprofit organizations,</w:t>
      </w:r>
      <w:r w:rsidR="00C366D3">
        <w:rPr>
          <w:rFonts w:ascii="Times New Roman" w:hAnsi="Times New Roman" w:cs="Times New Roman"/>
          <w:sz w:val="24"/>
          <w:szCs w:val="24"/>
        </w:rPr>
        <w:t xml:space="preserve"> work to expand the realm of domains firms must deal with.  In doing so, emphasis on </w:t>
      </w:r>
      <w:r w:rsidR="009F7AAD">
        <w:rPr>
          <w:rFonts w:ascii="Times New Roman" w:hAnsi="Times New Roman" w:cs="Times New Roman"/>
          <w:sz w:val="24"/>
          <w:szCs w:val="24"/>
        </w:rPr>
        <w:t xml:space="preserve">actorhood </w:t>
      </w:r>
      <w:r w:rsidR="00C366D3">
        <w:rPr>
          <w:rFonts w:ascii="Times New Roman" w:hAnsi="Times New Roman" w:cs="Times New Roman"/>
          <w:sz w:val="24"/>
          <w:szCs w:val="24"/>
        </w:rPr>
        <w:t>expands as well.</w:t>
      </w:r>
      <w:r w:rsidR="00D02547">
        <w:rPr>
          <w:rFonts w:ascii="Times New Roman" w:hAnsi="Times New Roman" w:cs="Times New Roman"/>
          <w:sz w:val="24"/>
          <w:szCs w:val="24"/>
        </w:rPr>
        <w:t xml:space="preserve">  </w:t>
      </w:r>
    </w:p>
    <w:p w14:paraId="4F9D83F9" w14:textId="77777777" w:rsidR="00D97CD9" w:rsidRDefault="00F078C5" w:rsidP="008D7477">
      <w:pPr>
        <w:spacing w:line="480" w:lineRule="auto"/>
        <w:ind w:firstLine="720"/>
        <w:contextualSpacing/>
        <w:jc w:val="both"/>
        <w:rPr>
          <w:rFonts w:ascii="Times New Roman" w:hAnsi="Times New Roman" w:cs="Times New Roman"/>
          <w:sz w:val="24"/>
          <w:szCs w:val="24"/>
        </w:rPr>
      </w:pPr>
      <w:r w:rsidRPr="009F7AAD">
        <w:rPr>
          <w:rFonts w:ascii="Times New Roman" w:hAnsi="Times New Roman" w:cs="Times New Roman"/>
          <w:sz w:val="24"/>
          <w:szCs w:val="24"/>
        </w:rPr>
        <w:t>Model</w:t>
      </w:r>
      <w:r w:rsidR="00156EAF">
        <w:rPr>
          <w:rFonts w:ascii="Times New Roman" w:hAnsi="Times New Roman" w:cs="Times New Roman"/>
          <w:sz w:val="24"/>
          <w:szCs w:val="24"/>
        </w:rPr>
        <w:t xml:space="preserve"> 4</w:t>
      </w:r>
      <w:r>
        <w:rPr>
          <w:rFonts w:ascii="Times New Roman" w:hAnsi="Times New Roman" w:cs="Times New Roman"/>
          <w:sz w:val="24"/>
          <w:szCs w:val="24"/>
        </w:rPr>
        <w:t xml:space="preserve"> presents a full model, showing the robustness of these associations</w:t>
      </w:r>
      <w:r w:rsidR="00105899" w:rsidRPr="00C366D3">
        <w:rPr>
          <w:rFonts w:ascii="Times New Roman" w:hAnsi="Times New Roman" w:cs="Times New Roman"/>
          <w:sz w:val="24"/>
          <w:szCs w:val="24"/>
        </w:rPr>
        <w:t xml:space="preserve">.  </w:t>
      </w:r>
      <w:r w:rsidR="00FD0A66">
        <w:rPr>
          <w:rFonts w:ascii="Times New Roman" w:hAnsi="Times New Roman" w:cs="Times New Roman"/>
          <w:sz w:val="24"/>
          <w:szCs w:val="24"/>
        </w:rPr>
        <w:t xml:space="preserve">Overall, </w:t>
      </w:r>
      <w:r w:rsidR="009016A4">
        <w:rPr>
          <w:rFonts w:ascii="Times New Roman" w:hAnsi="Times New Roman" w:cs="Times New Roman"/>
          <w:sz w:val="24"/>
          <w:szCs w:val="24"/>
        </w:rPr>
        <w:t xml:space="preserve">these </w:t>
      </w:r>
      <w:r w:rsidR="000E59F3">
        <w:rPr>
          <w:rFonts w:ascii="Times New Roman" w:hAnsi="Times New Roman" w:cs="Times New Roman"/>
          <w:sz w:val="24"/>
          <w:szCs w:val="24"/>
        </w:rPr>
        <w:t>findings provide support for arguments that institutional pressures are not simply a set of constrai</w:t>
      </w:r>
      <w:r w:rsidR="00156EAF">
        <w:rPr>
          <w:rFonts w:ascii="Times New Roman" w:hAnsi="Times New Roman" w:cs="Times New Roman"/>
          <w:sz w:val="24"/>
          <w:szCs w:val="24"/>
        </w:rPr>
        <w:t>nts within which actors operate;</w:t>
      </w:r>
      <w:r w:rsidR="000E59F3">
        <w:rPr>
          <w:rFonts w:ascii="Times New Roman" w:hAnsi="Times New Roman" w:cs="Times New Roman"/>
          <w:sz w:val="24"/>
          <w:szCs w:val="24"/>
        </w:rPr>
        <w:t xml:space="preserve"> they also serve to constitute social entities as actors (Dobbin, 1994; Glynn, 2008; </w:t>
      </w:r>
      <w:proofErr w:type="spellStart"/>
      <w:r w:rsidR="005A1DAD">
        <w:rPr>
          <w:rFonts w:ascii="Times-Roman" w:hAnsi="Times-Roman" w:cs="Times-Roman"/>
          <w:sz w:val="24"/>
          <w:szCs w:val="24"/>
        </w:rPr>
        <w:t>Strandgaard</w:t>
      </w:r>
      <w:proofErr w:type="spellEnd"/>
      <w:r w:rsidR="005A1DAD">
        <w:rPr>
          <w:rFonts w:ascii="Times-Roman" w:hAnsi="Times-Roman" w:cs="Times-Roman"/>
          <w:sz w:val="24"/>
          <w:szCs w:val="24"/>
        </w:rPr>
        <w:t xml:space="preserve"> </w:t>
      </w:r>
      <w:r w:rsidR="000E59F3">
        <w:rPr>
          <w:rFonts w:ascii="Times New Roman" w:hAnsi="Times New Roman" w:cs="Times New Roman"/>
          <w:sz w:val="24"/>
          <w:szCs w:val="24"/>
        </w:rPr>
        <w:t>Pedersen and Dobbin, 2006; Meyer, 2010).</w:t>
      </w:r>
    </w:p>
    <w:p w14:paraId="68DCCB09" w14:textId="77777777" w:rsidR="009016A4" w:rsidRDefault="009016A4" w:rsidP="008D7477">
      <w:pPr>
        <w:spacing w:after="0" w:line="480" w:lineRule="auto"/>
        <w:jc w:val="both"/>
        <w:rPr>
          <w:rFonts w:ascii="Times New Roman" w:hAnsi="Times New Roman" w:cs="Times New Roman"/>
          <w:sz w:val="24"/>
          <w:szCs w:val="24"/>
        </w:rPr>
      </w:pPr>
    </w:p>
    <w:p w14:paraId="79660177" w14:textId="77777777" w:rsidR="009016A4" w:rsidRDefault="00BD0C73" w:rsidP="008D7477">
      <w:pPr>
        <w:spacing w:after="0" w:line="480" w:lineRule="auto"/>
        <w:jc w:val="both"/>
        <w:rPr>
          <w:rFonts w:ascii="Times New Roman" w:hAnsi="Times New Roman" w:cs="Times New Roman"/>
          <w:sz w:val="24"/>
          <w:szCs w:val="24"/>
        </w:rPr>
      </w:pPr>
      <w:r>
        <w:rPr>
          <w:rFonts w:ascii="Times New Roman" w:hAnsi="Times New Roman" w:cs="Times New Roman"/>
          <w:i/>
          <w:sz w:val="24"/>
          <w:szCs w:val="24"/>
        </w:rPr>
        <w:t xml:space="preserve">Robustness Checks and </w:t>
      </w:r>
      <w:r w:rsidR="009016A4">
        <w:rPr>
          <w:rFonts w:ascii="Times New Roman" w:hAnsi="Times New Roman" w:cs="Times New Roman"/>
          <w:i/>
          <w:sz w:val="24"/>
          <w:szCs w:val="24"/>
        </w:rPr>
        <w:t xml:space="preserve">Limitations </w:t>
      </w:r>
    </w:p>
    <w:p w14:paraId="59533355" w14:textId="77777777" w:rsidR="009016A4" w:rsidRPr="009016A4" w:rsidRDefault="009016A4" w:rsidP="008D7477">
      <w:pPr>
        <w:spacing w:line="480" w:lineRule="auto"/>
        <w:ind w:firstLine="720"/>
        <w:contextualSpacing/>
        <w:jc w:val="both"/>
        <w:rPr>
          <w:rFonts w:ascii="Times New Roman" w:hAnsi="Times New Roman" w:cs="Times New Roman"/>
          <w:color w:val="000000"/>
          <w:sz w:val="24"/>
          <w:szCs w:val="24"/>
        </w:rPr>
      </w:pPr>
    </w:p>
    <w:p w14:paraId="67E51C84" w14:textId="77777777" w:rsidR="00A7238A" w:rsidRPr="003B21E3" w:rsidRDefault="00A7238A" w:rsidP="008D7477">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A challenge of our study is in </w:t>
      </w:r>
      <w:r w:rsidR="00C46260">
        <w:rPr>
          <w:rFonts w:ascii="Times New Roman" w:hAnsi="Times New Roman" w:cs="Times New Roman"/>
          <w:sz w:val="24"/>
          <w:szCs w:val="24"/>
        </w:rPr>
        <w:t xml:space="preserve">definitively </w:t>
      </w:r>
      <w:r>
        <w:rPr>
          <w:rFonts w:ascii="Times New Roman" w:hAnsi="Times New Roman" w:cs="Times New Roman"/>
          <w:sz w:val="24"/>
          <w:szCs w:val="24"/>
        </w:rPr>
        <w:t xml:space="preserve">deciphering the causal story associated with these trends.  We argue </w:t>
      </w:r>
      <w:r w:rsidR="00672386">
        <w:rPr>
          <w:rFonts w:ascii="Times New Roman" w:hAnsi="Times New Roman" w:cs="Times New Roman"/>
          <w:sz w:val="24"/>
          <w:szCs w:val="24"/>
        </w:rPr>
        <w:t xml:space="preserve">that </w:t>
      </w:r>
      <w:r>
        <w:rPr>
          <w:rFonts w:ascii="Times New Roman" w:hAnsi="Times New Roman" w:cs="Times New Roman"/>
          <w:sz w:val="24"/>
          <w:szCs w:val="24"/>
        </w:rPr>
        <w:t>macro-level, societal characte</w:t>
      </w:r>
      <w:r w:rsidR="00F81EAD">
        <w:rPr>
          <w:rFonts w:ascii="Times New Roman" w:hAnsi="Times New Roman" w:cs="Times New Roman"/>
          <w:sz w:val="24"/>
          <w:szCs w:val="24"/>
        </w:rPr>
        <w:t>ristics construct firm</w:t>
      </w:r>
      <w:r>
        <w:rPr>
          <w:rFonts w:ascii="Times New Roman" w:hAnsi="Times New Roman" w:cs="Times New Roman"/>
          <w:sz w:val="24"/>
          <w:szCs w:val="24"/>
        </w:rPr>
        <w:t>s</w:t>
      </w:r>
      <w:r w:rsidR="00F81EAD">
        <w:rPr>
          <w:rFonts w:ascii="Times New Roman" w:hAnsi="Times New Roman" w:cs="Times New Roman"/>
          <w:sz w:val="24"/>
          <w:szCs w:val="24"/>
        </w:rPr>
        <w:t xml:space="preserve"> as actors</w:t>
      </w:r>
      <w:r>
        <w:rPr>
          <w:rFonts w:ascii="Times New Roman" w:hAnsi="Times New Roman" w:cs="Times New Roman"/>
          <w:sz w:val="24"/>
          <w:szCs w:val="24"/>
        </w:rPr>
        <w:t xml:space="preserve">, but the indicators of processes </w:t>
      </w:r>
      <w:r w:rsidRPr="003B21E3">
        <w:rPr>
          <w:rFonts w:ascii="Times New Roman" w:hAnsi="Times New Roman" w:cs="Times New Roman"/>
          <w:sz w:val="24"/>
          <w:szCs w:val="24"/>
        </w:rPr>
        <w:t>that might be involved</w:t>
      </w:r>
      <w:r w:rsidR="00F81EAD" w:rsidRPr="003B21E3">
        <w:rPr>
          <w:rFonts w:ascii="Times New Roman" w:hAnsi="Times New Roman" w:cs="Times New Roman"/>
          <w:sz w:val="24"/>
          <w:szCs w:val="24"/>
        </w:rPr>
        <w:t xml:space="preserve"> are highly collinear</w:t>
      </w:r>
      <w:r w:rsidR="003B21E3">
        <w:rPr>
          <w:rFonts w:ascii="Times New Roman" w:hAnsi="Times New Roman" w:cs="Times New Roman"/>
          <w:sz w:val="24"/>
          <w:szCs w:val="24"/>
        </w:rPr>
        <w:t xml:space="preserve"> (i.e. the rise of business degrees</w:t>
      </w:r>
      <w:r w:rsidR="003B21E3" w:rsidRPr="003B21E3">
        <w:rPr>
          <w:rFonts w:ascii="Times New Roman" w:hAnsi="Times New Roman" w:cs="Times New Roman"/>
          <w:sz w:val="24"/>
          <w:szCs w:val="24"/>
        </w:rPr>
        <w:t xml:space="preserve">, </w:t>
      </w:r>
      <w:r w:rsidR="003B21E3">
        <w:rPr>
          <w:rFonts w:ascii="Times New Roman" w:hAnsi="Times New Roman" w:cs="Times New Roman"/>
          <w:sz w:val="24"/>
          <w:szCs w:val="24"/>
        </w:rPr>
        <w:t>legalization, and nonprofits</w:t>
      </w:r>
      <w:r w:rsidR="003B21E3" w:rsidRPr="003B21E3">
        <w:rPr>
          <w:rFonts w:ascii="Times New Roman" w:hAnsi="Times New Roman" w:cs="Times New Roman"/>
          <w:sz w:val="24"/>
          <w:szCs w:val="24"/>
        </w:rPr>
        <w:t>)</w:t>
      </w:r>
      <w:r w:rsidR="00077EEB" w:rsidRPr="003B21E3">
        <w:rPr>
          <w:rFonts w:ascii="Times New Roman" w:hAnsi="Times New Roman" w:cs="Times New Roman"/>
          <w:sz w:val="24"/>
          <w:szCs w:val="24"/>
        </w:rPr>
        <w:t xml:space="preserve">.  </w:t>
      </w:r>
      <w:r w:rsidR="003B21E3">
        <w:rPr>
          <w:rFonts w:ascii="Times New Roman" w:hAnsi="Times New Roman" w:cs="Times New Roman"/>
          <w:sz w:val="24"/>
          <w:szCs w:val="24"/>
        </w:rPr>
        <w:t>I</w:t>
      </w:r>
      <w:r w:rsidR="003B21E3" w:rsidRPr="003B21E3">
        <w:rPr>
          <w:rFonts w:ascii="Times New Roman" w:hAnsi="Times New Roman" w:cs="Times New Roman"/>
          <w:sz w:val="24"/>
          <w:szCs w:val="24"/>
        </w:rPr>
        <w:t xml:space="preserve">t was not possible to </w:t>
      </w:r>
      <w:r w:rsidR="00DD7BD3">
        <w:rPr>
          <w:rFonts w:ascii="Times New Roman" w:hAnsi="Times New Roman" w:cs="Times New Roman"/>
          <w:sz w:val="24"/>
          <w:szCs w:val="24"/>
        </w:rPr>
        <w:t xml:space="preserve">definitively </w:t>
      </w:r>
      <w:r w:rsidR="003B21E3" w:rsidRPr="003B21E3">
        <w:rPr>
          <w:rFonts w:ascii="Times New Roman" w:hAnsi="Times New Roman" w:cs="Times New Roman"/>
          <w:sz w:val="24"/>
          <w:szCs w:val="24"/>
        </w:rPr>
        <w:t xml:space="preserve">disentangle the effects of </w:t>
      </w:r>
      <w:r w:rsidR="003B21E3">
        <w:rPr>
          <w:rFonts w:ascii="Times New Roman" w:hAnsi="Times New Roman" w:cs="Times New Roman"/>
          <w:sz w:val="24"/>
          <w:szCs w:val="24"/>
        </w:rPr>
        <w:t xml:space="preserve">these </w:t>
      </w:r>
      <w:r w:rsidR="003B21E3" w:rsidRPr="003B21E3">
        <w:rPr>
          <w:rFonts w:ascii="Times New Roman" w:hAnsi="Times New Roman" w:cs="Times New Roman"/>
          <w:sz w:val="24"/>
          <w:szCs w:val="24"/>
        </w:rPr>
        <w:t xml:space="preserve">sweeping societal changes that have unfolded since the 1960s. </w:t>
      </w:r>
      <w:r w:rsidR="003B21E3">
        <w:rPr>
          <w:rFonts w:ascii="Times New Roman" w:hAnsi="Times New Roman" w:cs="Times New Roman"/>
          <w:sz w:val="24"/>
          <w:szCs w:val="24"/>
        </w:rPr>
        <w:t xml:space="preserve"> However, o</w:t>
      </w:r>
      <w:r w:rsidR="009016A4" w:rsidRPr="003B21E3">
        <w:rPr>
          <w:rFonts w:ascii="Times New Roman" w:hAnsi="Times New Roman" w:cs="Times New Roman"/>
          <w:sz w:val="24"/>
          <w:szCs w:val="24"/>
        </w:rPr>
        <w:t>ur firm-level findings</w:t>
      </w:r>
      <w:r w:rsidRPr="003B21E3">
        <w:rPr>
          <w:rFonts w:ascii="Times New Roman" w:hAnsi="Times New Roman" w:cs="Times New Roman"/>
          <w:sz w:val="24"/>
          <w:szCs w:val="24"/>
        </w:rPr>
        <w:t xml:space="preserve"> </w:t>
      </w:r>
      <w:r w:rsidR="009016A4" w:rsidRPr="003B21E3">
        <w:rPr>
          <w:rFonts w:ascii="Times New Roman" w:hAnsi="Times New Roman" w:cs="Times New Roman"/>
          <w:sz w:val="24"/>
          <w:szCs w:val="24"/>
        </w:rPr>
        <w:t xml:space="preserve">suggest that </w:t>
      </w:r>
      <w:r w:rsidR="00F81EAD" w:rsidRPr="003B21E3">
        <w:rPr>
          <w:rFonts w:ascii="Times New Roman" w:hAnsi="Times New Roman" w:cs="Times New Roman"/>
          <w:sz w:val="24"/>
          <w:szCs w:val="24"/>
        </w:rPr>
        <w:t xml:space="preserve">these </w:t>
      </w:r>
      <w:r w:rsidR="009016A4" w:rsidRPr="003B21E3">
        <w:rPr>
          <w:rFonts w:ascii="Times New Roman" w:hAnsi="Times New Roman" w:cs="Times New Roman"/>
          <w:sz w:val="24"/>
          <w:szCs w:val="24"/>
        </w:rPr>
        <w:t>multiple rationalizing processes,</w:t>
      </w:r>
      <w:r w:rsidRPr="003B21E3">
        <w:rPr>
          <w:rFonts w:ascii="Times New Roman" w:hAnsi="Times New Roman" w:cs="Times New Roman"/>
          <w:sz w:val="24"/>
          <w:szCs w:val="24"/>
        </w:rPr>
        <w:t xml:space="preserve"> manifest in managerialism plus pressures from ratings, rankings and awards, and well as hard and soft law pressures of certification, accreditation, and legal requirements –</w:t>
      </w:r>
      <w:r w:rsidR="00F81EAD" w:rsidRPr="003B21E3">
        <w:rPr>
          <w:rFonts w:ascii="Times New Roman" w:hAnsi="Times New Roman" w:cs="Times New Roman"/>
          <w:sz w:val="24"/>
          <w:szCs w:val="24"/>
        </w:rPr>
        <w:t xml:space="preserve"> </w:t>
      </w:r>
      <w:r w:rsidRPr="003B21E3">
        <w:rPr>
          <w:rFonts w:ascii="Times New Roman" w:hAnsi="Times New Roman" w:cs="Times New Roman"/>
          <w:sz w:val="24"/>
          <w:szCs w:val="24"/>
        </w:rPr>
        <w:t xml:space="preserve">are </w:t>
      </w:r>
      <w:r w:rsidR="00F81EAD" w:rsidRPr="003B21E3">
        <w:rPr>
          <w:rFonts w:ascii="Times New Roman" w:hAnsi="Times New Roman" w:cs="Times New Roman"/>
          <w:sz w:val="24"/>
          <w:szCs w:val="24"/>
        </w:rPr>
        <w:t>at work simultaneously</w:t>
      </w:r>
      <w:r w:rsidRPr="003B21E3">
        <w:rPr>
          <w:rFonts w:ascii="Times New Roman" w:hAnsi="Times New Roman" w:cs="Times New Roman"/>
          <w:sz w:val="24"/>
          <w:szCs w:val="24"/>
        </w:rPr>
        <w:t>.</w:t>
      </w:r>
      <w:r w:rsidR="003B21E3">
        <w:rPr>
          <w:rFonts w:ascii="Times New Roman" w:hAnsi="Times New Roman" w:cs="Times New Roman"/>
          <w:sz w:val="24"/>
          <w:szCs w:val="24"/>
        </w:rPr>
        <w:t xml:space="preserve">  </w:t>
      </w:r>
      <w:r w:rsidR="009016A4" w:rsidRPr="003B21E3">
        <w:rPr>
          <w:rFonts w:ascii="Times New Roman" w:hAnsi="Times New Roman" w:cs="Times New Roman"/>
          <w:sz w:val="24"/>
          <w:szCs w:val="24"/>
        </w:rPr>
        <w:t xml:space="preserve">  </w:t>
      </w:r>
    </w:p>
    <w:p w14:paraId="5B83EF95" w14:textId="77777777" w:rsidR="00A7238A" w:rsidRPr="003B21E3" w:rsidRDefault="003B21E3" w:rsidP="008D747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An additional challenge might be that our macro-cultural variables simply grow over time and any correlate of time would also be tied to our outcome.  However</w:t>
      </w:r>
      <w:r w:rsidR="00F81EAD" w:rsidRPr="003B21E3">
        <w:rPr>
          <w:rFonts w:ascii="Times New Roman" w:hAnsi="Times New Roman" w:cs="Times New Roman"/>
          <w:sz w:val="24"/>
          <w:szCs w:val="24"/>
        </w:rPr>
        <w:t>, there is evidence, shown in Table 5, that our</w:t>
      </w:r>
      <w:r w:rsidR="009016A4" w:rsidRPr="003B21E3">
        <w:rPr>
          <w:rFonts w:ascii="Times New Roman" w:hAnsi="Times New Roman" w:cs="Times New Roman"/>
          <w:sz w:val="24"/>
          <w:szCs w:val="24"/>
        </w:rPr>
        <w:t xml:space="preserve"> cultural rationaliz</w:t>
      </w:r>
      <w:r w:rsidR="00F81EAD" w:rsidRPr="003B21E3">
        <w:rPr>
          <w:rFonts w:ascii="Times New Roman" w:hAnsi="Times New Roman" w:cs="Times New Roman"/>
          <w:sz w:val="24"/>
          <w:szCs w:val="24"/>
        </w:rPr>
        <w:t xml:space="preserve">ation index provides a stronger explanation of variation in </w:t>
      </w:r>
      <w:r w:rsidR="00F81EAD" w:rsidRPr="003B21E3">
        <w:rPr>
          <w:rFonts w:ascii="Times New Roman" w:hAnsi="Times New Roman" w:cs="Times New Roman"/>
          <w:sz w:val="24"/>
          <w:szCs w:val="24"/>
        </w:rPr>
        <w:lastRenderedPageBreak/>
        <w:t xml:space="preserve">the Actor Index than time or other </w:t>
      </w:r>
      <w:r w:rsidR="00E4686B">
        <w:rPr>
          <w:rFonts w:ascii="Times New Roman" w:hAnsi="Times New Roman" w:cs="Times New Roman"/>
          <w:sz w:val="24"/>
          <w:szCs w:val="24"/>
        </w:rPr>
        <w:t xml:space="preserve">potentially relevant </w:t>
      </w:r>
      <w:r w:rsidR="00F81EAD" w:rsidRPr="003B21E3">
        <w:rPr>
          <w:rFonts w:ascii="Times New Roman" w:hAnsi="Times New Roman" w:cs="Times New Roman"/>
          <w:sz w:val="24"/>
          <w:szCs w:val="24"/>
        </w:rPr>
        <w:t>macro-level changes.</w:t>
      </w:r>
      <w:r w:rsidR="00E8120A" w:rsidRPr="003B21E3">
        <w:rPr>
          <w:rFonts w:ascii="Times New Roman" w:hAnsi="Times New Roman" w:cs="Times New Roman"/>
          <w:sz w:val="24"/>
          <w:szCs w:val="24"/>
        </w:rPr>
        <w:t xml:space="preserve"> </w:t>
      </w:r>
      <w:r w:rsidR="00F81EAD" w:rsidRPr="003B21E3">
        <w:rPr>
          <w:rFonts w:ascii="Times New Roman" w:hAnsi="Times New Roman" w:cs="Times New Roman"/>
          <w:sz w:val="24"/>
          <w:szCs w:val="24"/>
        </w:rPr>
        <w:t xml:space="preserve"> </w:t>
      </w:r>
      <w:r w:rsidR="009016A4" w:rsidRPr="003B21E3">
        <w:rPr>
          <w:rFonts w:ascii="Times New Roman" w:hAnsi="Times New Roman" w:cs="Times New Roman"/>
          <w:sz w:val="24"/>
          <w:szCs w:val="24"/>
        </w:rPr>
        <w:t xml:space="preserve">First, </w:t>
      </w:r>
      <w:r w:rsidR="00E8120A" w:rsidRPr="003B21E3">
        <w:rPr>
          <w:rFonts w:ascii="Times New Roman" w:hAnsi="Times New Roman" w:cs="Times New Roman"/>
          <w:sz w:val="24"/>
          <w:szCs w:val="24"/>
        </w:rPr>
        <w:t>when considered with time, cultural rationalization remains positive and significant (model 1)</w:t>
      </w:r>
      <w:r>
        <w:rPr>
          <w:rFonts w:ascii="Times New Roman" w:hAnsi="Times New Roman" w:cs="Times New Roman"/>
          <w:sz w:val="24"/>
          <w:szCs w:val="24"/>
        </w:rPr>
        <w:t xml:space="preserve">.  </w:t>
      </w:r>
      <w:r w:rsidR="00E8120A" w:rsidRPr="003B21E3">
        <w:rPr>
          <w:rFonts w:ascii="Times New Roman" w:hAnsi="Times New Roman" w:cs="Times New Roman"/>
          <w:sz w:val="24"/>
          <w:szCs w:val="24"/>
        </w:rPr>
        <w:t xml:space="preserve">Second, </w:t>
      </w:r>
      <w:r w:rsidR="00F81EAD" w:rsidRPr="003B21E3">
        <w:rPr>
          <w:rFonts w:ascii="Times New Roman" w:hAnsi="Times New Roman" w:cs="Times New Roman"/>
          <w:sz w:val="24"/>
          <w:szCs w:val="24"/>
        </w:rPr>
        <w:t xml:space="preserve">cultural rationalization outperforms </w:t>
      </w:r>
      <w:r w:rsidR="00E8120A" w:rsidRPr="003B21E3">
        <w:rPr>
          <w:rFonts w:ascii="Times New Roman" w:hAnsi="Times New Roman" w:cs="Times New Roman"/>
          <w:sz w:val="24"/>
          <w:szCs w:val="24"/>
        </w:rPr>
        <w:t>central a</w:t>
      </w:r>
      <w:r w:rsidR="009016A4" w:rsidRPr="003B21E3">
        <w:rPr>
          <w:rFonts w:ascii="Times New Roman" w:hAnsi="Times New Roman" w:cs="Times New Roman"/>
          <w:sz w:val="24"/>
          <w:szCs w:val="24"/>
        </w:rPr>
        <w:t xml:space="preserve">lternative </w:t>
      </w:r>
      <w:r w:rsidR="00E8120A" w:rsidRPr="003B21E3">
        <w:rPr>
          <w:rFonts w:ascii="Times New Roman" w:hAnsi="Times New Roman" w:cs="Times New Roman"/>
          <w:sz w:val="24"/>
          <w:szCs w:val="24"/>
        </w:rPr>
        <w:t>or additional</w:t>
      </w:r>
      <w:r w:rsidR="009016A4" w:rsidRPr="003B21E3">
        <w:rPr>
          <w:rFonts w:ascii="Times New Roman" w:hAnsi="Times New Roman" w:cs="Times New Roman"/>
          <w:sz w:val="24"/>
          <w:szCs w:val="24"/>
        </w:rPr>
        <w:t xml:space="preserve"> explanation</w:t>
      </w:r>
      <w:r w:rsidR="00E8120A" w:rsidRPr="003B21E3">
        <w:rPr>
          <w:rFonts w:ascii="Times New Roman" w:hAnsi="Times New Roman" w:cs="Times New Roman"/>
          <w:sz w:val="24"/>
          <w:szCs w:val="24"/>
        </w:rPr>
        <w:t>s to our focus on how cultural changes construct contemporary firms</w:t>
      </w:r>
      <w:r w:rsidR="00F81EAD" w:rsidRPr="003B21E3">
        <w:rPr>
          <w:rFonts w:ascii="Times New Roman" w:hAnsi="Times New Roman" w:cs="Times New Roman"/>
          <w:sz w:val="24"/>
          <w:szCs w:val="24"/>
        </w:rPr>
        <w:t>.</w:t>
      </w:r>
      <w:r w:rsidR="00E8120A" w:rsidRPr="003B21E3">
        <w:rPr>
          <w:rFonts w:ascii="Times New Roman" w:hAnsi="Times New Roman" w:cs="Times New Roman"/>
          <w:sz w:val="24"/>
          <w:szCs w:val="24"/>
        </w:rPr>
        <w:t xml:space="preserve"> </w:t>
      </w:r>
      <w:proofErr w:type="spellStart"/>
      <w:r w:rsidR="00F81EAD" w:rsidRPr="003B21E3">
        <w:rPr>
          <w:rFonts w:ascii="Times New Roman" w:hAnsi="Times New Roman" w:cs="Times New Roman"/>
          <w:sz w:val="24"/>
          <w:szCs w:val="24"/>
        </w:rPr>
        <w:t>F</w:t>
      </w:r>
      <w:r w:rsidR="00E8120A" w:rsidRPr="003B21E3">
        <w:rPr>
          <w:rFonts w:ascii="Times New Roman" w:hAnsi="Times New Roman" w:cs="Times New Roman"/>
          <w:sz w:val="24"/>
          <w:szCs w:val="24"/>
        </w:rPr>
        <w:t>inancialization</w:t>
      </w:r>
      <w:proofErr w:type="spellEnd"/>
      <w:r w:rsidR="00E8120A" w:rsidRPr="003B21E3">
        <w:rPr>
          <w:rFonts w:ascii="Times New Roman" w:hAnsi="Times New Roman" w:cs="Times New Roman"/>
          <w:sz w:val="24"/>
          <w:szCs w:val="24"/>
        </w:rPr>
        <w:t xml:space="preserve"> and de-unionization of the economy </w:t>
      </w:r>
      <w:r w:rsidR="00F81EAD" w:rsidRPr="003B21E3">
        <w:rPr>
          <w:rFonts w:ascii="Times New Roman" w:hAnsi="Times New Roman" w:cs="Times New Roman"/>
          <w:sz w:val="24"/>
          <w:szCs w:val="24"/>
        </w:rPr>
        <w:t xml:space="preserve">have been discussed as </w:t>
      </w:r>
      <w:r w:rsidR="00E8120A" w:rsidRPr="003B21E3">
        <w:rPr>
          <w:rFonts w:ascii="Times New Roman" w:hAnsi="Times New Roman" w:cs="Times New Roman"/>
          <w:sz w:val="24"/>
          <w:szCs w:val="24"/>
        </w:rPr>
        <w:t>play</w:t>
      </w:r>
      <w:r w:rsidR="00F81EAD" w:rsidRPr="003B21E3">
        <w:rPr>
          <w:rFonts w:ascii="Times New Roman" w:hAnsi="Times New Roman" w:cs="Times New Roman"/>
          <w:sz w:val="24"/>
          <w:szCs w:val="24"/>
        </w:rPr>
        <w:t>ing</w:t>
      </w:r>
      <w:r w:rsidR="00E8120A" w:rsidRPr="003B21E3">
        <w:rPr>
          <w:rFonts w:ascii="Times New Roman" w:hAnsi="Times New Roman" w:cs="Times New Roman"/>
          <w:sz w:val="24"/>
          <w:szCs w:val="24"/>
        </w:rPr>
        <w:t xml:space="preserve"> a key role</w:t>
      </w:r>
      <w:r w:rsidRPr="003B21E3">
        <w:rPr>
          <w:rFonts w:ascii="Times New Roman" w:hAnsi="Times New Roman" w:cs="Times New Roman"/>
          <w:sz w:val="24"/>
          <w:szCs w:val="24"/>
        </w:rPr>
        <w:t xml:space="preserve"> in </w:t>
      </w:r>
      <w:r w:rsidR="00F81EAD" w:rsidRPr="003B21E3">
        <w:rPr>
          <w:rFonts w:ascii="Times New Roman" w:hAnsi="Times New Roman" w:cs="Times New Roman"/>
          <w:sz w:val="24"/>
          <w:szCs w:val="24"/>
        </w:rPr>
        <w:t>constructing</w:t>
      </w:r>
      <w:r w:rsidRPr="003B21E3">
        <w:rPr>
          <w:rFonts w:ascii="Times New Roman" w:hAnsi="Times New Roman" w:cs="Times New Roman"/>
          <w:sz w:val="24"/>
          <w:szCs w:val="24"/>
        </w:rPr>
        <w:t xml:space="preserve"> contemporary</w:t>
      </w:r>
      <w:r w:rsidR="00F81EAD" w:rsidRPr="003B21E3">
        <w:rPr>
          <w:rFonts w:ascii="Times New Roman" w:hAnsi="Times New Roman" w:cs="Times New Roman"/>
          <w:sz w:val="24"/>
          <w:szCs w:val="24"/>
        </w:rPr>
        <w:t xml:space="preserve"> firms</w:t>
      </w:r>
      <w:r w:rsidRPr="003B21E3">
        <w:rPr>
          <w:rFonts w:ascii="Times New Roman" w:hAnsi="Times New Roman" w:cs="Times New Roman"/>
          <w:sz w:val="24"/>
          <w:szCs w:val="24"/>
        </w:rPr>
        <w:t>, albeit in ways somewhat different than we propose here</w:t>
      </w:r>
      <w:r w:rsidR="00F81EAD" w:rsidRPr="003B21E3">
        <w:rPr>
          <w:rFonts w:ascii="Times New Roman" w:hAnsi="Times New Roman" w:cs="Times New Roman"/>
          <w:sz w:val="24"/>
          <w:szCs w:val="24"/>
        </w:rPr>
        <w:t xml:space="preserve"> </w:t>
      </w:r>
      <w:r w:rsidR="00E8120A" w:rsidRPr="003B21E3">
        <w:rPr>
          <w:rFonts w:ascii="Times New Roman" w:hAnsi="Times New Roman" w:cs="Times New Roman"/>
          <w:sz w:val="24"/>
          <w:szCs w:val="24"/>
        </w:rPr>
        <w:t>(</w:t>
      </w:r>
      <w:proofErr w:type="spellStart"/>
      <w:r w:rsidR="006571BB">
        <w:rPr>
          <w:rFonts w:ascii="Times New Roman" w:hAnsi="Times New Roman" w:cs="Times New Roman"/>
          <w:sz w:val="24"/>
          <w:szCs w:val="24"/>
        </w:rPr>
        <w:t>Fligstein</w:t>
      </w:r>
      <w:proofErr w:type="spellEnd"/>
      <w:r w:rsidR="006571BB">
        <w:rPr>
          <w:rFonts w:ascii="Times New Roman" w:hAnsi="Times New Roman" w:cs="Times New Roman"/>
          <w:sz w:val="24"/>
          <w:szCs w:val="24"/>
        </w:rPr>
        <w:t xml:space="preserve"> 1987; </w:t>
      </w:r>
      <w:r w:rsidR="00E8120A" w:rsidRPr="003B21E3">
        <w:rPr>
          <w:rFonts w:ascii="Times New Roman" w:hAnsi="Times New Roman" w:cs="Times New Roman"/>
          <w:sz w:val="24"/>
          <w:szCs w:val="24"/>
        </w:rPr>
        <w:t>Davis 2009).</w:t>
      </w:r>
      <w:r w:rsidR="009016A4" w:rsidRPr="003B21E3">
        <w:rPr>
          <w:rFonts w:ascii="Times New Roman" w:hAnsi="Times New Roman" w:cs="Times New Roman"/>
          <w:sz w:val="24"/>
          <w:szCs w:val="24"/>
        </w:rPr>
        <w:t xml:space="preserve">  </w:t>
      </w:r>
      <w:r w:rsidR="00E8120A" w:rsidRPr="003B21E3">
        <w:rPr>
          <w:rFonts w:ascii="Times New Roman" w:hAnsi="Times New Roman" w:cs="Times New Roman"/>
          <w:sz w:val="24"/>
          <w:szCs w:val="24"/>
        </w:rPr>
        <w:t xml:space="preserve">Model 2 shows there is no significant relationship between the percent of the non-agricultural workforce that is unionized and emphases on actorhood.  In contrast, model 3 shows a positive and significant relationship between the percent of Gross Domestic Product that comes from finance and the transformation of firms into actors.  In subsequent models we seek to disentangle the effects of </w:t>
      </w:r>
      <w:proofErr w:type="spellStart"/>
      <w:r w:rsidR="00E8120A" w:rsidRPr="003B21E3">
        <w:rPr>
          <w:rFonts w:ascii="Times New Roman" w:hAnsi="Times New Roman" w:cs="Times New Roman"/>
          <w:sz w:val="24"/>
          <w:szCs w:val="24"/>
        </w:rPr>
        <w:t>financialization</w:t>
      </w:r>
      <w:proofErr w:type="spellEnd"/>
      <w:r w:rsidR="00E8120A" w:rsidRPr="003B21E3">
        <w:rPr>
          <w:rFonts w:ascii="Times New Roman" w:hAnsi="Times New Roman" w:cs="Times New Roman"/>
          <w:sz w:val="24"/>
          <w:szCs w:val="24"/>
        </w:rPr>
        <w:t xml:space="preserve"> from time and cultural rationalization.  Model 4 shows that </w:t>
      </w:r>
      <w:proofErr w:type="spellStart"/>
      <w:r w:rsidR="00E8120A" w:rsidRPr="003B21E3">
        <w:rPr>
          <w:rFonts w:ascii="Times New Roman" w:hAnsi="Times New Roman" w:cs="Times New Roman"/>
          <w:sz w:val="24"/>
          <w:szCs w:val="24"/>
        </w:rPr>
        <w:t>financialization</w:t>
      </w:r>
      <w:proofErr w:type="spellEnd"/>
      <w:r w:rsidR="00E8120A" w:rsidRPr="003B21E3">
        <w:rPr>
          <w:rFonts w:ascii="Times New Roman" w:hAnsi="Times New Roman" w:cs="Times New Roman"/>
          <w:sz w:val="24"/>
          <w:szCs w:val="24"/>
        </w:rPr>
        <w:t xml:space="preserve"> has no effects after controlling for time.  Similarly, model 5 shows that cultural rationalization remains positive and significant after controlling for </w:t>
      </w:r>
      <w:proofErr w:type="spellStart"/>
      <w:r w:rsidR="00E8120A" w:rsidRPr="003B21E3">
        <w:rPr>
          <w:rFonts w:ascii="Times New Roman" w:hAnsi="Times New Roman" w:cs="Times New Roman"/>
          <w:sz w:val="24"/>
          <w:szCs w:val="24"/>
        </w:rPr>
        <w:t>financialization</w:t>
      </w:r>
      <w:proofErr w:type="spellEnd"/>
      <w:r w:rsidR="00E8120A" w:rsidRPr="003B21E3">
        <w:rPr>
          <w:rFonts w:ascii="Times New Roman" w:hAnsi="Times New Roman" w:cs="Times New Roman"/>
          <w:sz w:val="24"/>
          <w:szCs w:val="24"/>
        </w:rPr>
        <w:t>, which becomes insignificant.  As additional ch</w:t>
      </w:r>
      <w:r w:rsidR="005E43A8" w:rsidRPr="003B21E3">
        <w:rPr>
          <w:rFonts w:ascii="Times New Roman" w:hAnsi="Times New Roman" w:cs="Times New Roman"/>
          <w:sz w:val="24"/>
          <w:szCs w:val="24"/>
        </w:rPr>
        <w:t>ecks, in models not reported here we considered</w:t>
      </w:r>
      <w:r w:rsidR="00E8120A" w:rsidRPr="003B21E3">
        <w:rPr>
          <w:rFonts w:ascii="Times New Roman" w:hAnsi="Times New Roman" w:cs="Times New Roman"/>
          <w:sz w:val="24"/>
          <w:szCs w:val="24"/>
        </w:rPr>
        <w:t xml:space="preserve"> two forms of </w:t>
      </w:r>
      <w:proofErr w:type="spellStart"/>
      <w:r w:rsidR="00A7238A" w:rsidRPr="003B21E3">
        <w:rPr>
          <w:rFonts w:ascii="Times New Roman" w:hAnsi="Times New Roman" w:cs="Times New Roman"/>
          <w:sz w:val="24"/>
          <w:szCs w:val="24"/>
        </w:rPr>
        <w:t>residualization</w:t>
      </w:r>
      <w:proofErr w:type="spellEnd"/>
      <w:r w:rsidR="00A7238A" w:rsidRPr="003B21E3">
        <w:rPr>
          <w:rFonts w:ascii="Times New Roman" w:hAnsi="Times New Roman" w:cs="Times New Roman"/>
          <w:sz w:val="24"/>
          <w:szCs w:val="24"/>
        </w:rPr>
        <w:t xml:space="preserve"> – commonly used in social science research </w:t>
      </w:r>
      <w:r w:rsidR="00A7238A" w:rsidRPr="003B21E3">
        <w:rPr>
          <w:rFonts w:ascii="Times New Roman" w:eastAsia="Times New Roman" w:hAnsi="Times New Roman" w:cs="Times New Roman"/>
          <w:sz w:val="24"/>
          <w:szCs w:val="24"/>
        </w:rPr>
        <w:t xml:space="preserve">(e.g. </w:t>
      </w:r>
      <w:r w:rsidR="0069427D">
        <w:rPr>
          <w:rFonts w:ascii="Times New Roman" w:eastAsia="Times New Roman" w:hAnsi="Times New Roman" w:cs="Times New Roman"/>
          <w:sz w:val="24"/>
          <w:szCs w:val="24"/>
        </w:rPr>
        <w:t>Kentor and Kick</w:t>
      </w:r>
      <w:r w:rsidR="0069427D" w:rsidRPr="003B21E3">
        <w:rPr>
          <w:rFonts w:ascii="Times New Roman" w:eastAsia="Times New Roman" w:hAnsi="Times New Roman" w:cs="Times New Roman"/>
          <w:sz w:val="24"/>
          <w:szCs w:val="24"/>
        </w:rPr>
        <w:t xml:space="preserve"> 2008</w:t>
      </w:r>
      <w:r w:rsidR="0069427D">
        <w:rPr>
          <w:rFonts w:ascii="Times New Roman" w:eastAsia="Times New Roman" w:hAnsi="Times New Roman" w:cs="Times New Roman"/>
          <w:sz w:val="24"/>
          <w:szCs w:val="24"/>
        </w:rPr>
        <w:t>;</w:t>
      </w:r>
      <w:r w:rsidR="0069427D" w:rsidRPr="0069427D">
        <w:rPr>
          <w:rFonts w:ascii="Times New Roman" w:eastAsia="Times New Roman" w:hAnsi="Times New Roman" w:cs="Times New Roman"/>
          <w:sz w:val="24"/>
          <w:szCs w:val="24"/>
        </w:rPr>
        <w:t xml:space="preserve"> </w:t>
      </w:r>
      <w:r w:rsidR="0069427D">
        <w:rPr>
          <w:rFonts w:ascii="Times New Roman" w:eastAsia="Times New Roman" w:hAnsi="Times New Roman" w:cs="Times New Roman"/>
          <w:sz w:val="24"/>
          <w:szCs w:val="24"/>
        </w:rPr>
        <w:t>Jorgenson and Clark</w:t>
      </w:r>
      <w:r w:rsidR="00A7238A" w:rsidRPr="003B21E3">
        <w:rPr>
          <w:rFonts w:ascii="Times New Roman" w:eastAsia="Times New Roman" w:hAnsi="Times New Roman" w:cs="Times New Roman"/>
          <w:sz w:val="24"/>
          <w:szCs w:val="24"/>
        </w:rPr>
        <w:t xml:space="preserve"> 2009; </w:t>
      </w:r>
      <w:proofErr w:type="spellStart"/>
      <w:r w:rsidR="0069427D" w:rsidRPr="003B21E3">
        <w:rPr>
          <w:rFonts w:ascii="Times New Roman" w:eastAsia="Times New Roman" w:hAnsi="Times New Roman" w:cs="Times New Roman"/>
          <w:sz w:val="24"/>
          <w:szCs w:val="24"/>
        </w:rPr>
        <w:t>Ban</w:t>
      </w:r>
      <w:r w:rsidR="0069427D">
        <w:rPr>
          <w:rFonts w:ascii="Times New Roman" w:eastAsia="Times New Roman" w:hAnsi="Times New Roman" w:cs="Times New Roman"/>
          <w:sz w:val="24"/>
          <w:szCs w:val="24"/>
        </w:rPr>
        <w:t>delj</w:t>
      </w:r>
      <w:proofErr w:type="spellEnd"/>
      <w:r w:rsidR="0069427D">
        <w:rPr>
          <w:rFonts w:ascii="Times New Roman" w:eastAsia="Times New Roman" w:hAnsi="Times New Roman" w:cs="Times New Roman"/>
          <w:sz w:val="24"/>
          <w:szCs w:val="24"/>
        </w:rPr>
        <w:t xml:space="preserve"> and </w:t>
      </w:r>
      <w:proofErr w:type="spellStart"/>
      <w:r w:rsidR="0069427D">
        <w:rPr>
          <w:rFonts w:ascii="Times New Roman" w:eastAsia="Times New Roman" w:hAnsi="Times New Roman" w:cs="Times New Roman"/>
          <w:sz w:val="24"/>
          <w:szCs w:val="24"/>
        </w:rPr>
        <w:t>Mahutga</w:t>
      </w:r>
      <w:proofErr w:type="spellEnd"/>
      <w:r w:rsidR="0069427D">
        <w:rPr>
          <w:rFonts w:ascii="Times New Roman" w:eastAsia="Times New Roman" w:hAnsi="Times New Roman" w:cs="Times New Roman"/>
          <w:sz w:val="24"/>
          <w:szCs w:val="24"/>
        </w:rPr>
        <w:t xml:space="preserve"> 2010</w:t>
      </w:r>
      <w:r w:rsidR="00A7238A" w:rsidRPr="003B21E3">
        <w:rPr>
          <w:rFonts w:ascii="Times New Roman" w:eastAsia="Times New Roman" w:hAnsi="Times New Roman" w:cs="Times New Roman"/>
          <w:sz w:val="24"/>
          <w:szCs w:val="24"/>
        </w:rPr>
        <w:t>).</w:t>
      </w:r>
      <w:r w:rsidR="005E43A8" w:rsidRPr="003B21E3">
        <w:rPr>
          <w:rStyle w:val="FootnoteReference"/>
          <w:rFonts w:ascii="Times New Roman" w:eastAsia="Times New Roman" w:hAnsi="Times New Roman" w:cs="Times New Roman"/>
          <w:sz w:val="24"/>
          <w:szCs w:val="24"/>
        </w:rPr>
        <w:footnoteReference w:id="5"/>
      </w:r>
      <w:r w:rsidR="00A7238A" w:rsidRPr="003B21E3">
        <w:rPr>
          <w:rFonts w:ascii="Times New Roman" w:eastAsia="Times New Roman" w:hAnsi="Times New Roman" w:cs="Times New Roman"/>
          <w:sz w:val="24"/>
          <w:szCs w:val="24"/>
        </w:rPr>
        <w:t xml:space="preserve">  This method has its critics (York</w:t>
      </w:r>
      <w:r w:rsidR="00605E2C" w:rsidRPr="003B21E3">
        <w:rPr>
          <w:rFonts w:ascii="Times New Roman" w:eastAsia="Times New Roman" w:hAnsi="Times New Roman" w:cs="Times New Roman"/>
          <w:sz w:val="24"/>
          <w:szCs w:val="24"/>
        </w:rPr>
        <w:t xml:space="preserve"> 2012), but we use it here only</w:t>
      </w:r>
      <w:r w:rsidR="00A7238A" w:rsidRPr="003B21E3">
        <w:rPr>
          <w:rFonts w:ascii="Times New Roman" w:eastAsia="Times New Roman" w:hAnsi="Times New Roman" w:cs="Times New Roman"/>
          <w:sz w:val="24"/>
          <w:szCs w:val="24"/>
        </w:rPr>
        <w:t xml:space="preserve"> as part of a robustness check.</w:t>
      </w:r>
      <w:r w:rsidR="005E43A8" w:rsidRPr="003B21E3">
        <w:rPr>
          <w:rFonts w:ascii="Times New Roman" w:eastAsia="Times New Roman" w:hAnsi="Times New Roman" w:cs="Times New Roman"/>
          <w:sz w:val="24"/>
          <w:szCs w:val="24"/>
        </w:rPr>
        <w:t xml:space="preserve">  In all models the effects of cultural rationalization remain significant after netting out effects of time and/or </w:t>
      </w:r>
      <w:proofErr w:type="spellStart"/>
      <w:r w:rsidR="005E43A8" w:rsidRPr="003B21E3">
        <w:rPr>
          <w:rFonts w:ascii="Times New Roman" w:eastAsia="Times New Roman" w:hAnsi="Times New Roman" w:cs="Times New Roman"/>
          <w:sz w:val="24"/>
          <w:szCs w:val="24"/>
        </w:rPr>
        <w:t>financialization</w:t>
      </w:r>
      <w:proofErr w:type="spellEnd"/>
      <w:r w:rsidR="005E43A8" w:rsidRPr="003B21E3">
        <w:rPr>
          <w:rFonts w:ascii="Times New Roman" w:eastAsia="Times New Roman" w:hAnsi="Times New Roman" w:cs="Times New Roman"/>
          <w:sz w:val="24"/>
          <w:szCs w:val="24"/>
        </w:rPr>
        <w:t xml:space="preserve">, but we found no effects of </w:t>
      </w:r>
      <w:proofErr w:type="spellStart"/>
      <w:r w:rsidR="005E43A8" w:rsidRPr="003B21E3">
        <w:rPr>
          <w:rFonts w:ascii="Times New Roman" w:eastAsia="Times New Roman" w:hAnsi="Times New Roman" w:cs="Times New Roman"/>
          <w:sz w:val="24"/>
          <w:szCs w:val="24"/>
        </w:rPr>
        <w:t>financialization</w:t>
      </w:r>
      <w:proofErr w:type="spellEnd"/>
      <w:r w:rsidR="005E43A8" w:rsidRPr="003B21E3">
        <w:rPr>
          <w:rFonts w:ascii="Times New Roman" w:eastAsia="Times New Roman" w:hAnsi="Times New Roman" w:cs="Times New Roman"/>
          <w:sz w:val="24"/>
          <w:szCs w:val="24"/>
        </w:rPr>
        <w:t xml:space="preserve"> net of time or cultural rationalization.  </w:t>
      </w:r>
    </w:p>
    <w:p w14:paraId="6F8B1C17" w14:textId="77777777" w:rsidR="0072372B" w:rsidRPr="00632DB2" w:rsidRDefault="0072372B" w:rsidP="008D7477">
      <w:pPr>
        <w:spacing w:after="0" w:line="480" w:lineRule="auto"/>
        <w:jc w:val="both"/>
        <w:rPr>
          <w:rFonts w:ascii="Times New Roman" w:hAnsi="Times New Roman" w:cs="Times New Roman"/>
          <w:sz w:val="24"/>
          <w:szCs w:val="24"/>
          <w:highlight w:val="yellow"/>
        </w:rPr>
      </w:pPr>
    </w:p>
    <w:p w14:paraId="46C18CF3" w14:textId="77777777" w:rsidR="00077EEB" w:rsidRDefault="005E43A8" w:rsidP="008D7477">
      <w:pPr>
        <w:spacing w:after="0" w:line="480" w:lineRule="auto"/>
        <w:jc w:val="center"/>
        <w:rPr>
          <w:rFonts w:ascii="Times New Roman" w:hAnsi="Times New Roman" w:cs="Times New Roman"/>
          <w:sz w:val="24"/>
          <w:szCs w:val="24"/>
        </w:rPr>
      </w:pPr>
      <w:r w:rsidRPr="005E43A8">
        <w:rPr>
          <w:rFonts w:ascii="Times New Roman" w:hAnsi="Times New Roman" w:cs="Times New Roman"/>
          <w:sz w:val="24"/>
          <w:szCs w:val="24"/>
        </w:rPr>
        <w:t xml:space="preserve">[Table 5.  </w:t>
      </w:r>
      <w:r w:rsidR="00C55163">
        <w:rPr>
          <w:rFonts w:ascii="Times New Roman" w:hAnsi="Times New Roman" w:cs="Times New Roman"/>
          <w:sz w:val="24"/>
          <w:szCs w:val="24"/>
        </w:rPr>
        <w:t>Alternatives</w:t>
      </w:r>
      <w:r w:rsidR="00077EEB" w:rsidRPr="005E43A8">
        <w:rPr>
          <w:rFonts w:ascii="Times New Roman" w:hAnsi="Times New Roman" w:cs="Times New Roman"/>
          <w:sz w:val="24"/>
          <w:szCs w:val="24"/>
        </w:rPr>
        <w:t>]</w:t>
      </w:r>
    </w:p>
    <w:p w14:paraId="0A492404" w14:textId="77777777" w:rsidR="003A6AAF" w:rsidRPr="00F01AEF" w:rsidRDefault="003A6AAF" w:rsidP="008D7477">
      <w:pPr>
        <w:spacing w:after="0" w:line="480" w:lineRule="auto"/>
        <w:contextualSpacing/>
        <w:jc w:val="both"/>
        <w:rPr>
          <w:rFonts w:ascii="Times New Roman" w:hAnsi="Times New Roman" w:cs="Times New Roman"/>
          <w:sz w:val="24"/>
          <w:szCs w:val="24"/>
        </w:rPr>
      </w:pPr>
    </w:p>
    <w:p w14:paraId="32F769D9" w14:textId="77777777" w:rsidR="00B62440" w:rsidRPr="00A14565" w:rsidRDefault="00B62440" w:rsidP="008D7477">
      <w:pPr>
        <w:spacing w:after="0" w:line="480" w:lineRule="auto"/>
        <w:jc w:val="both"/>
        <w:rPr>
          <w:rFonts w:ascii="Times New Roman" w:hAnsi="Times New Roman" w:cs="Times New Roman"/>
          <w:sz w:val="24"/>
          <w:szCs w:val="24"/>
        </w:rPr>
      </w:pPr>
    </w:p>
    <w:p w14:paraId="58A46CBE" w14:textId="77777777" w:rsidR="00F465D6" w:rsidRPr="00F45C20" w:rsidRDefault="00F465D6" w:rsidP="008D7477">
      <w:pPr>
        <w:spacing w:after="0" w:line="480" w:lineRule="auto"/>
        <w:jc w:val="both"/>
        <w:rPr>
          <w:rFonts w:ascii="Times New Roman" w:hAnsi="Times New Roman" w:cs="Times New Roman"/>
          <w:b/>
          <w:sz w:val="24"/>
          <w:szCs w:val="24"/>
        </w:rPr>
      </w:pPr>
      <w:r w:rsidRPr="00F45C20">
        <w:rPr>
          <w:rFonts w:ascii="Times New Roman" w:hAnsi="Times New Roman" w:cs="Times New Roman"/>
          <w:b/>
          <w:sz w:val="24"/>
          <w:szCs w:val="24"/>
        </w:rPr>
        <w:t>CONCLUSION</w:t>
      </w:r>
    </w:p>
    <w:p w14:paraId="36EC96BB" w14:textId="77777777" w:rsidR="00006F8B" w:rsidRPr="00006F8B" w:rsidRDefault="00006F8B" w:rsidP="008D7477">
      <w:pPr>
        <w:pStyle w:val="ListParagraph"/>
        <w:spacing w:after="0" w:line="480" w:lineRule="auto"/>
        <w:jc w:val="both"/>
        <w:rPr>
          <w:rFonts w:ascii="Times New Roman" w:hAnsi="Times New Roman" w:cs="Times New Roman"/>
          <w:sz w:val="24"/>
          <w:szCs w:val="24"/>
        </w:rPr>
      </w:pPr>
    </w:p>
    <w:p w14:paraId="2D5F5861" w14:textId="77777777" w:rsidR="000B2582" w:rsidRDefault="000E7B91" w:rsidP="008D7477">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The main purpose of </w:t>
      </w:r>
      <w:r w:rsidR="00C053A2">
        <w:rPr>
          <w:rFonts w:ascii="Times New Roman" w:hAnsi="Times New Roman" w:cs="Times New Roman"/>
          <w:sz w:val="24"/>
          <w:szCs w:val="24"/>
        </w:rPr>
        <w:t>this</w:t>
      </w:r>
      <w:r>
        <w:rPr>
          <w:rFonts w:ascii="Times New Roman" w:hAnsi="Times New Roman" w:cs="Times New Roman"/>
          <w:sz w:val="24"/>
          <w:szCs w:val="24"/>
        </w:rPr>
        <w:t xml:space="preserve"> </w:t>
      </w:r>
      <w:r w:rsidR="00DD2276">
        <w:rPr>
          <w:rFonts w:ascii="Times New Roman" w:hAnsi="Times New Roman" w:cs="Times New Roman"/>
          <w:sz w:val="24"/>
          <w:szCs w:val="24"/>
        </w:rPr>
        <w:t xml:space="preserve">paper </w:t>
      </w:r>
      <w:r w:rsidR="00C053A2">
        <w:rPr>
          <w:rFonts w:ascii="Times New Roman" w:hAnsi="Times New Roman" w:cs="Times New Roman"/>
          <w:sz w:val="24"/>
          <w:szCs w:val="24"/>
        </w:rPr>
        <w:t>was</w:t>
      </w:r>
      <w:r>
        <w:rPr>
          <w:rFonts w:ascii="Times New Roman" w:hAnsi="Times New Roman" w:cs="Times New Roman"/>
          <w:sz w:val="24"/>
          <w:szCs w:val="24"/>
        </w:rPr>
        <w:t xml:space="preserve"> to provide </w:t>
      </w:r>
      <w:r w:rsidR="00322351">
        <w:rPr>
          <w:rFonts w:ascii="Times New Roman" w:hAnsi="Times New Roman" w:cs="Times New Roman"/>
          <w:sz w:val="24"/>
          <w:szCs w:val="24"/>
        </w:rPr>
        <w:t xml:space="preserve">empirical evidence of the </w:t>
      </w:r>
      <w:r w:rsidR="00C053A2">
        <w:rPr>
          <w:rFonts w:ascii="Times New Roman" w:hAnsi="Times New Roman" w:cs="Times New Roman"/>
          <w:sz w:val="24"/>
          <w:szCs w:val="24"/>
        </w:rPr>
        <w:t xml:space="preserve">evolving </w:t>
      </w:r>
      <w:r w:rsidR="00322351">
        <w:rPr>
          <w:rFonts w:ascii="Times New Roman" w:hAnsi="Times New Roman" w:cs="Times New Roman"/>
          <w:sz w:val="24"/>
          <w:szCs w:val="24"/>
        </w:rPr>
        <w:t>cultural</w:t>
      </w:r>
      <w:r>
        <w:rPr>
          <w:rFonts w:ascii="Times New Roman" w:hAnsi="Times New Roman" w:cs="Times New Roman"/>
          <w:sz w:val="24"/>
          <w:szCs w:val="24"/>
        </w:rPr>
        <w:t xml:space="preserve"> construction of firms </w:t>
      </w:r>
      <w:r w:rsidR="00FE5DC9">
        <w:rPr>
          <w:rFonts w:ascii="Times New Roman" w:hAnsi="Times New Roman" w:cs="Times New Roman"/>
          <w:sz w:val="24"/>
          <w:szCs w:val="24"/>
        </w:rPr>
        <w:t>as social actors</w:t>
      </w:r>
      <w:r w:rsidR="0069427D">
        <w:rPr>
          <w:rFonts w:ascii="Times New Roman" w:hAnsi="Times New Roman" w:cs="Times New Roman"/>
          <w:sz w:val="24"/>
          <w:szCs w:val="24"/>
        </w:rPr>
        <w:t>. We also undertook</w:t>
      </w:r>
      <w:r w:rsidR="00DD2276">
        <w:rPr>
          <w:rFonts w:ascii="Times New Roman" w:hAnsi="Times New Roman" w:cs="Times New Roman"/>
          <w:sz w:val="24"/>
          <w:szCs w:val="24"/>
        </w:rPr>
        <w:t xml:space="preserve"> </w:t>
      </w:r>
      <w:r w:rsidR="0069427D">
        <w:rPr>
          <w:rFonts w:ascii="Times New Roman" w:hAnsi="Times New Roman" w:cs="Times New Roman"/>
          <w:sz w:val="24"/>
          <w:szCs w:val="24"/>
        </w:rPr>
        <w:t>the goal of identifying</w:t>
      </w:r>
      <w:r w:rsidR="00DD2276">
        <w:rPr>
          <w:rFonts w:ascii="Times New Roman" w:hAnsi="Times New Roman" w:cs="Times New Roman"/>
          <w:sz w:val="24"/>
          <w:szCs w:val="24"/>
        </w:rPr>
        <w:t xml:space="preserve"> factors associated with this profound shift</w:t>
      </w:r>
      <w:r w:rsidR="00C55163">
        <w:rPr>
          <w:rFonts w:ascii="Times New Roman" w:hAnsi="Times New Roman" w:cs="Times New Roman"/>
          <w:sz w:val="24"/>
          <w:szCs w:val="24"/>
        </w:rPr>
        <w:t>.</w:t>
      </w:r>
      <w:r w:rsidR="00DD2276">
        <w:rPr>
          <w:rFonts w:ascii="Times New Roman" w:hAnsi="Times New Roman" w:cs="Times New Roman"/>
          <w:sz w:val="24"/>
          <w:szCs w:val="24"/>
        </w:rPr>
        <w:t xml:space="preserve"> Our analyses of the annual reports of a sample of large, American public firms indicates that</w:t>
      </w:r>
      <w:r w:rsidR="002175AF">
        <w:rPr>
          <w:rFonts w:ascii="Times New Roman" w:hAnsi="Times New Roman" w:cs="Times New Roman"/>
          <w:sz w:val="24"/>
          <w:szCs w:val="24"/>
        </w:rPr>
        <w:t xml:space="preserve"> </w:t>
      </w:r>
      <w:r w:rsidR="00DD2276">
        <w:rPr>
          <w:rFonts w:ascii="Times New Roman" w:hAnsi="Times New Roman" w:cs="Times New Roman"/>
          <w:sz w:val="24"/>
          <w:szCs w:val="24"/>
        </w:rPr>
        <w:t>firms increasingly portray themselves as social actors,</w:t>
      </w:r>
      <w:r w:rsidR="002175AF">
        <w:rPr>
          <w:rFonts w:ascii="Times New Roman" w:hAnsi="Times New Roman" w:cs="Times New Roman"/>
          <w:sz w:val="24"/>
          <w:szCs w:val="24"/>
        </w:rPr>
        <w:t xml:space="preserve"> reflect</w:t>
      </w:r>
      <w:r w:rsidR="00E4686B">
        <w:rPr>
          <w:rFonts w:ascii="Times New Roman" w:hAnsi="Times New Roman" w:cs="Times New Roman"/>
          <w:sz w:val="24"/>
          <w:szCs w:val="24"/>
        </w:rPr>
        <w:t>ing a change</w:t>
      </w:r>
      <w:r w:rsidR="00DD2276">
        <w:rPr>
          <w:rFonts w:ascii="Times New Roman" w:hAnsi="Times New Roman" w:cs="Times New Roman"/>
          <w:sz w:val="24"/>
          <w:szCs w:val="24"/>
        </w:rPr>
        <w:t xml:space="preserve"> in</w:t>
      </w:r>
      <w:r w:rsidR="002175AF">
        <w:rPr>
          <w:rFonts w:ascii="Times New Roman" w:hAnsi="Times New Roman" w:cs="Times New Roman"/>
          <w:sz w:val="24"/>
          <w:szCs w:val="24"/>
        </w:rPr>
        <w:t xml:space="preserve"> societal expectations about </w:t>
      </w:r>
      <w:r w:rsidR="00DD2276">
        <w:rPr>
          <w:rFonts w:ascii="Times New Roman" w:hAnsi="Times New Roman" w:cs="Times New Roman"/>
          <w:sz w:val="24"/>
          <w:szCs w:val="24"/>
        </w:rPr>
        <w:t>what a firm is and should do. Understanding this transformation is important</w:t>
      </w:r>
      <w:r w:rsidR="00DD2276" w:rsidRPr="00962F9D">
        <w:rPr>
          <w:rFonts w:ascii="Times-Roman" w:hAnsi="Times-Roman" w:cs="Times-Roman"/>
          <w:sz w:val="24"/>
          <w:szCs w:val="24"/>
        </w:rPr>
        <w:t xml:space="preserve">, </w:t>
      </w:r>
      <w:r w:rsidR="00DD2276">
        <w:rPr>
          <w:rFonts w:ascii="Times-Roman" w:hAnsi="Times-Roman" w:cs="Times-Roman"/>
          <w:sz w:val="24"/>
          <w:szCs w:val="24"/>
        </w:rPr>
        <w:t xml:space="preserve">because, as Scott argued: </w:t>
      </w:r>
      <w:r w:rsidR="00DD2276" w:rsidRPr="00962F9D">
        <w:rPr>
          <w:rFonts w:ascii="Times-Roman" w:hAnsi="Times-Roman" w:cs="Times-Roman"/>
          <w:sz w:val="24"/>
          <w:szCs w:val="24"/>
        </w:rPr>
        <w:t>“We will fail to perceive the importance of organizations for our lives if we view them only as contexts—as arrangements influencing the activities of individual actors. Organizations must also be viewed as actors in their own right</w:t>
      </w:r>
      <w:r w:rsidR="00DD2276">
        <w:rPr>
          <w:rFonts w:ascii="Times-Roman" w:hAnsi="Times-Roman" w:cs="Times-Roman"/>
          <w:sz w:val="24"/>
          <w:szCs w:val="24"/>
        </w:rPr>
        <w:t>, as ‘collective social actors.’” (2003: 7).</w:t>
      </w:r>
      <w:r w:rsidR="009216AE" w:rsidRPr="009216AE">
        <w:rPr>
          <w:rFonts w:ascii="Times New Roman" w:hAnsi="Times New Roman" w:cs="Times New Roman"/>
          <w:sz w:val="24"/>
          <w:szCs w:val="24"/>
        </w:rPr>
        <w:t xml:space="preserve"> </w:t>
      </w:r>
      <w:r w:rsidR="009216AE">
        <w:rPr>
          <w:rFonts w:ascii="Times New Roman" w:hAnsi="Times New Roman" w:cs="Times New Roman"/>
          <w:sz w:val="24"/>
          <w:szCs w:val="24"/>
        </w:rPr>
        <w:t xml:space="preserve">Understanding that firms are indeed social actors, </w:t>
      </w:r>
      <w:r w:rsidR="000B2582">
        <w:rPr>
          <w:rFonts w:ascii="Times New Roman" w:hAnsi="Times New Roman" w:cs="Times New Roman"/>
          <w:sz w:val="24"/>
          <w:szCs w:val="24"/>
        </w:rPr>
        <w:t xml:space="preserve">and that this is reflected in both how they act and in how they are viewed, </w:t>
      </w:r>
      <w:r w:rsidR="009216AE">
        <w:rPr>
          <w:rFonts w:ascii="Times New Roman" w:hAnsi="Times New Roman" w:cs="Times New Roman"/>
          <w:sz w:val="24"/>
          <w:szCs w:val="24"/>
        </w:rPr>
        <w:t xml:space="preserve">helps make sense of practices and actions that are not well explained by theories </w:t>
      </w:r>
      <w:r w:rsidR="000B2582">
        <w:rPr>
          <w:rFonts w:ascii="Times New Roman" w:hAnsi="Times New Roman" w:cs="Times New Roman"/>
          <w:sz w:val="24"/>
          <w:szCs w:val="24"/>
        </w:rPr>
        <w:t>in which</w:t>
      </w:r>
      <w:r w:rsidR="009216AE">
        <w:rPr>
          <w:rFonts w:ascii="Times New Roman" w:hAnsi="Times New Roman" w:cs="Times New Roman"/>
          <w:sz w:val="24"/>
          <w:szCs w:val="24"/>
        </w:rPr>
        <w:t xml:space="preserve"> firms </w:t>
      </w:r>
      <w:r w:rsidR="000B2582">
        <w:rPr>
          <w:rFonts w:ascii="Times New Roman" w:hAnsi="Times New Roman" w:cs="Times New Roman"/>
          <w:sz w:val="24"/>
          <w:szCs w:val="24"/>
        </w:rPr>
        <w:t xml:space="preserve">are conceptualized </w:t>
      </w:r>
      <w:r w:rsidR="009216AE">
        <w:rPr>
          <w:rFonts w:ascii="Times New Roman" w:hAnsi="Times New Roman" w:cs="Times New Roman"/>
          <w:sz w:val="24"/>
          <w:szCs w:val="24"/>
        </w:rPr>
        <w:t xml:space="preserve">as mere webs of contracts or tools that powerful elites use to enact their wishes. </w:t>
      </w:r>
    </w:p>
    <w:p w14:paraId="3DCE4FEA" w14:textId="77777777" w:rsidR="00DD2276" w:rsidRDefault="009216AE" w:rsidP="00E4686B">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Firms that are social actors look and behave differently than those who are pure production vehicles or tools of elites</w:t>
      </w:r>
      <w:r w:rsidR="000B2582">
        <w:rPr>
          <w:rFonts w:ascii="Times New Roman" w:hAnsi="Times New Roman" w:cs="Times New Roman"/>
          <w:sz w:val="24"/>
          <w:szCs w:val="24"/>
        </w:rPr>
        <w:t>.</w:t>
      </w:r>
      <w:r>
        <w:rPr>
          <w:rFonts w:ascii="Times New Roman" w:hAnsi="Times New Roman" w:cs="Times New Roman"/>
          <w:sz w:val="24"/>
          <w:szCs w:val="24"/>
        </w:rPr>
        <w:t xml:space="preserve"> The </w:t>
      </w:r>
      <w:r w:rsidR="001D5474">
        <w:rPr>
          <w:rFonts w:ascii="Times New Roman" w:hAnsi="Times New Roman" w:cs="Times New Roman"/>
          <w:sz w:val="24"/>
          <w:szCs w:val="24"/>
        </w:rPr>
        <w:t xml:space="preserve">firm’s </w:t>
      </w:r>
      <w:r>
        <w:rPr>
          <w:rFonts w:ascii="Times New Roman" w:hAnsi="Times New Roman" w:cs="Times New Roman"/>
          <w:sz w:val="24"/>
          <w:szCs w:val="24"/>
        </w:rPr>
        <w:t xml:space="preserve">maintenance of </w:t>
      </w:r>
      <w:r w:rsidR="001D5474">
        <w:rPr>
          <w:rFonts w:ascii="Times New Roman" w:hAnsi="Times New Roman" w:cs="Times New Roman"/>
          <w:sz w:val="24"/>
          <w:szCs w:val="24"/>
        </w:rPr>
        <w:t xml:space="preserve">its </w:t>
      </w:r>
      <w:r>
        <w:rPr>
          <w:rFonts w:ascii="Times New Roman" w:hAnsi="Times New Roman" w:cs="Times New Roman"/>
          <w:sz w:val="24"/>
          <w:szCs w:val="24"/>
        </w:rPr>
        <w:t xml:space="preserve">status as a </w:t>
      </w:r>
      <w:r w:rsidR="001D5474">
        <w:rPr>
          <w:rFonts w:ascii="Times New Roman" w:hAnsi="Times New Roman" w:cs="Times New Roman"/>
          <w:sz w:val="24"/>
          <w:szCs w:val="24"/>
        </w:rPr>
        <w:t xml:space="preserve">proper actor in itself provides </w:t>
      </w:r>
      <w:r>
        <w:rPr>
          <w:rFonts w:ascii="Times New Roman" w:hAnsi="Times New Roman" w:cs="Times New Roman"/>
          <w:sz w:val="24"/>
          <w:szCs w:val="24"/>
        </w:rPr>
        <w:t xml:space="preserve">a rationale for </w:t>
      </w:r>
      <w:r w:rsidR="001D5474">
        <w:rPr>
          <w:rFonts w:ascii="Times New Roman" w:hAnsi="Times New Roman" w:cs="Times New Roman"/>
          <w:sz w:val="24"/>
          <w:szCs w:val="24"/>
        </w:rPr>
        <w:t xml:space="preserve">certain </w:t>
      </w:r>
      <w:r>
        <w:rPr>
          <w:rFonts w:ascii="Times New Roman" w:hAnsi="Times New Roman" w:cs="Times New Roman"/>
          <w:sz w:val="24"/>
          <w:szCs w:val="24"/>
        </w:rPr>
        <w:t>practices and action</w:t>
      </w:r>
      <w:r w:rsidR="001D5474">
        <w:rPr>
          <w:rFonts w:ascii="Times New Roman" w:hAnsi="Times New Roman" w:cs="Times New Roman"/>
          <w:sz w:val="24"/>
          <w:szCs w:val="24"/>
        </w:rPr>
        <w:t>s</w:t>
      </w:r>
      <w:r>
        <w:rPr>
          <w:rFonts w:ascii="Times New Roman" w:hAnsi="Times New Roman" w:cs="Times New Roman"/>
          <w:sz w:val="24"/>
          <w:szCs w:val="24"/>
        </w:rPr>
        <w:t xml:space="preserve">, producing structures that are more elaborate and less integrated than would be predicted if they solely reflected power or efficiency.  </w:t>
      </w:r>
      <w:r w:rsidR="008008CA">
        <w:rPr>
          <w:rFonts w:ascii="Times New Roman" w:hAnsi="Times New Roman" w:cs="Times New Roman"/>
          <w:sz w:val="24"/>
          <w:szCs w:val="24"/>
        </w:rPr>
        <w:t>Moreover</w:t>
      </w:r>
      <w:r w:rsidR="0060604A">
        <w:rPr>
          <w:rFonts w:ascii="Times New Roman" w:hAnsi="Times New Roman" w:cs="Times New Roman"/>
          <w:sz w:val="24"/>
          <w:szCs w:val="24"/>
        </w:rPr>
        <w:t>,</w:t>
      </w:r>
      <w:r>
        <w:rPr>
          <w:rFonts w:ascii="Times New Roman" w:hAnsi="Times New Roman" w:cs="Times New Roman"/>
          <w:sz w:val="24"/>
          <w:szCs w:val="24"/>
        </w:rPr>
        <w:t xml:space="preserve"> a wealth of studies provides evidence that</w:t>
      </w:r>
      <w:r w:rsidR="008008CA">
        <w:rPr>
          <w:rFonts w:ascii="Times New Roman" w:hAnsi="Times New Roman" w:cs="Times New Roman"/>
          <w:sz w:val="24"/>
          <w:szCs w:val="24"/>
        </w:rPr>
        <w:t xml:space="preserve"> some of the actions that firms do at least in part to enact their status as social actors – such as making displays of identity</w:t>
      </w:r>
      <w:r w:rsidR="0060604A">
        <w:rPr>
          <w:rFonts w:ascii="Times New Roman" w:hAnsi="Times New Roman" w:cs="Times New Roman"/>
          <w:sz w:val="24"/>
          <w:szCs w:val="24"/>
        </w:rPr>
        <w:t xml:space="preserve"> </w:t>
      </w:r>
      <w:r w:rsidR="0069427D">
        <w:rPr>
          <w:rFonts w:ascii="Times New Roman" w:hAnsi="Times New Roman" w:cs="Times New Roman"/>
          <w:sz w:val="24"/>
          <w:szCs w:val="24"/>
        </w:rPr>
        <w:t>– are consequential.  For instance, i</w:t>
      </w:r>
      <w:r w:rsidR="008008CA">
        <w:rPr>
          <w:rFonts w:ascii="Times New Roman" w:hAnsi="Times New Roman" w:cs="Times New Roman"/>
          <w:sz w:val="24"/>
          <w:szCs w:val="24"/>
        </w:rPr>
        <w:t>dentity</w:t>
      </w:r>
      <w:r>
        <w:rPr>
          <w:rFonts w:ascii="Times New Roman" w:hAnsi="Times New Roman" w:cs="Times New Roman"/>
          <w:sz w:val="24"/>
          <w:szCs w:val="24"/>
        </w:rPr>
        <w:t xml:space="preserve"> can be a core source of conflict (Glynn, 2000), shape strategy a</w:t>
      </w:r>
      <w:r w:rsidR="00CC2CEF">
        <w:rPr>
          <w:rFonts w:ascii="Times New Roman" w:hAnsi="Times New Roman" w:cs="Times New Roman"/>
          <w:sz w:val="24"/>
          <w:szCs w:val="24"/>
        </w:rPr>
        <w:t xml:space="preserve">nd decision-making (Dutton and </w:t>
      </w:r>
      <w:proofErr w:type="spellStart"/>
      <w:r w:rsidR="00CC2CEF">
        <w:rPr>
          <w:rFonts w:ascii="Times New Roman" w:hAnsi="Times New Roman" w:cs="Times New Roman"/>
          <w:sz w:val="24"/>
          <w:szCs w:val="24"/>
        </w:rPr>
        <w:t>D</w:t>
      </w:r>
      <w:r>
        <w:rPr>
          <w:rFonts w:ascii="Times New Roman" w:hAnsi="Times New Roman" w:cs="Times New Roman"/>
          <w:sz w:val="24"/>
          <w:szCs w:val="24"/>
        </w:rPr>
        <w:t>ukerich</w:t>
      </w:r>
      <w:proofErr w:type="spellEnd"/>
      <w:r>
        <w:rPr>
          <w:rFonts w:ascii="Times New Roman" w:hAnsi="Times New Roman" w:cs="Times New Roman"/>
          <w:sz w:val="24"/>
          <w:szCs w:val="24"/>
        </w:rPr>
        <w:t xml:space="preserve">, 1991; </w:t>
      </w:r>
      <w:proofErr w:type="spellStart"/>
      <w:r>
        <w:rPr>
          <w:rFonts w:ascii="Times New Roman" w:hAnsi="Times New Roman" w:cs="Times New Roman"/>
          <w:sz w:val="24"/>
          <w:szCs w:val="24"/>
        </w:rPr>
        <w:t>Elsbach</w:t>
      </w:r>
      <w:proofErr w:type="spellEnd"/>
      <w:r>
        <w:rPr>
          <w:rFonts w:ascii="Times New Roman" w:hAnsi="Times New Roman" w:cs="Times New Roman"/>
          <w:sz w:val="24"/>
          <w:szCs w:val="24"/>
        </w:rPr>
        <w:t xml:space="preserve"> and Kramer, 1996), and </w:t>
      </w:r>
      <w:r>
        <w:rPr>
          <w:rFonts w:ascii="Times New Roman" w:hAnsi="Times New Roman" w:cs="Times New Roman"/>
          <w:sz w:val="24"/>
          <w:szCs w:val="24"/>
        </w:rPr>
        <w:lastRenderedPageBreak/>
        <w:t>influence outcomes like knowledge transfer (Child and Rodrigues, 2008), change (</w:t>
      </w:r>
      <w:proofErr w:type="spellStart"/>
      <w:r>
        <w:rPr>
          <w:rFonts w:ascii="Times New Roman" w:hAnsi="Times New Roman" w:cs="Times New Roman"/>
          <w:sz w:val="24"/>
          <w:szCs w:val="24"/>
        </w:rPr>
        <w:t>Chreim</w:t>
      </w:r>
      <w:proofErr w:type="spellEnd"/>
      <w:r>
        <w:rPr>
          <w:rFonts w:ascii="Times New Roman" w:hAnsi="Times New Roman" w:cs="Times New Roman"/>
          <w:sz w:val="24"/>
          <w:szCs w:val="24"/>
        </w:rPr>
        <w:t xml:space="preserve">, 2005; Martins, 2005; </w:t>
      </w:r>
      <w:proofErr w:type="spellStart"/>
      <w:r>
        <w:rPr>
          <w:rFonts w:ascii="Times New Roman" w:hAnsi="Times New Roman" w:cs="Times New Roman"/>
          <w:sz w:val="24"/>
          <w:szCs w:val="24"/>
        </w:rPr>
        <w:t>Hannan</w:t>
      </w:r>
      <w:proofErr w:type="spellEnd"/>
      <w:r>
        <w:rPr>
          <w:rFonts w:ascii="Times New Roman" w:hAnsi="Times New Roman" w:cs="Times New Roman"/>
          <w:sz w:val="24"/>
          <w:szCs w:val="24"/>
        </w:rPr>
        <w:t xml:space="preserve"> et al 2006), and stake</w:t>
      </w:r>
      <w:r w:rsidR="00CC2CEF">
        <w:rPr>
          <w:rFonts w:ascii="Times New Roman" w:hAnsi="Times New Roman" w:cs="Times New Roman"/>
          <w:sz w:val="24"/>
          <w:szCs w:val="24"/>
        </w:rPr>
        <w:t>holder relations (</w:t>
      </w:r>
      <w:proofErr w:type="spellStart"/>
      <w:r w:rsidR="00CC2CEF">
        <w:rPr>
          <w:rFonts w:ascii="Times New Roman" w:hAnsi="Times New Roman" w:cs="Times New Roman"/>
          <w:sz w:val="24"/>
          <w:szCs w:val="24"/>
        </w:rPr>
        <w:t>Brickson</w:t>
      </w:r>
      <w:proofErr w:type="spellEnd"/>
      <w:r w:rsidR="00CC2CEF">
        <w:rPr>
          <w:rFonts w:ascii="Times New Roman" w:hAnsi="Times New Roman" w:cs="Times New Roman"/>
          <w:sz w:val="24"/>
          <w:szCs w:val="24"/>
        </w:rPr>
        <w:t>, 2007</w:t>
      </w:r>
      <w:r>
        <w:rPr>
          <w:rFonts w:ascii="Times New Roman" w:hAnsi="Times New Roman" w:cs="Times New Roman"/>
          <w:sz w:val="24"/>
          <w:szCs w:val="24"/>
        </w:rPr>
        <w:t xml:space="preserve">).  </w:t>
      </w:r>
    </w:p>
    <w:p w14:paraId="2EDC9335" w14:textId="77777777" w:rsidR="008008CA" w:rsidRDefault="008008CA" w:rsidP="008008CA">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Beyond documenting the rise of firms as social actors, our analyses showed that these changes corresponded with growing cultural rationalization and with firm linkages to the external environment. Although our findings</w:t>
      </w:r>
      <w:r>
        <w:rPr>
          <w:rFonts w:ascii="Times New Roman" w:eastAsia="Times New Roman" w:hAnsi="Times New Roman" w:cs="Times New Roman"/>
          <w:color w:val="000000"/>
          <w:sz w:val="24"/>
          <w:szCs w:val="24"/>
        </w:rPr>
        <w:t xml:space="preserve"> represent an important </w:t>
      </w:r>
      <w:r w:rsidRPr="00F01AEF">
        <w:rPr>
          <w:rFonts w:ascii="Times New Roman" w:eastAsia="Times New Roman" w:hAnsi="Times New Roman" w:cs="Times New Roman"/>
          <w:color w:val="000000"/>
          <w:sz w:val="24"/>
          <w:szCs w:val="24"/>
        </w:rPr>
        <w:t xml:space="preserve">first step toward explaining </w:t>
      </w:r>
      <w:r>
        <w:rPr>
          <w:rFonts w:ascii="Times New Roman" w:eastAsia="Times New Roman" w:hAnsi="Times New Roman" w:cs="Times New Roman"/>
          <w:color w:val="000000"/>
          <w:sz w:val="24"/>
          <w:szCs w:val="24"/>
        </w:rPr>
        <w:t>the rise of firms as social actors, they</w:t>
      </w:r>
      <w:r w:rsidRPr="00F01AEF">
        <w:rPr>
          <w:rFonts w:ascii="Times New Roman" w:eastAsia="Times New Roman" w:hAnsi="Times New Roman" w:cs="Times New Roman"/>
          <w:color w:val="000000"/>
          <w:sz w:val="24"/>
          <w:szCs w:val="24"/>
        </w:rPr>
        <w:t xml:space="preserve"> remain </w:t>
      </w:r>
      <w:r>
        <w:rPr>
          <w:rFonts w:ascii="Times New Roman" w:eastAsia="Times New Roman" w:hAnsi="Times New Roman" w:cs="Times New Roman"/>
          <w:color w:val="000000"/>
          <w:sz w:val="24"/>
          <w:szCs w:val="24"/>
        </w:rPr>
        <w:t>open to alternative explanations. I</w:t>
      </w:r>
      <w:r w:rsidRPr="00F01AEF">
        <w:rPr>
          <w:rFonts w:ascii="Times New Roman" w:eastAsia="Times New Roman" w:hAnsi="Times New Roman" w:cs="Times New Roman"/>
          <w:color w:val="000000"/>
          <w:sz w:val="24"/>
          <w:szCs w:val="24"/>
        </w:rPr>
        <w:t>t is difficult to find i</w:t>
      </w:r>
      <w:r>
        <w:rPr>
          <w:rFonts w:ascii="Times New Roman" w:eastAsia="Times New Roman" w:hAnsi="Times New Roman" w:cs="Times New Roman"/>
          <w:color w:val="000000"/>
          <w:sz w:val="24"/>
          <w:szCs w:val="24"/>
        </w:rPr>
        <w:t>ndicators covering a long period of time</w:t>
      </w:r>
      <w:r w:rsidRPr="00F01AEF">
        <w:rPr>
          <w:rFonts w:ascii="Times New Roman" w:eastAsia="Times New Roman" w:hAnsi="Times New Roman" w:cs="Times New Roman"/>
          <w:color w:val="000000"/>
          <w:sz w:val="24"/>
          <w:szCs w:val="24"/>
        </w:rPr>
        <w:t xml:space="preserve"> that can clearly capture the independent-variable effects we propose</w:t>
      </w:r>
      <w:r>
        <w:rPr>
          <w:rFonts w:ascii="Times New Roman" w:eastAsia="Times New Roman" w:hAnsi="Times New Roman" w:cs="Times New Roman"/>
          <w:color w:val="000000"/>
          <w:sz w:val="24"/>
          <w:szCs w:val="24"/>
        </w:rPr>
        <w:t>,</w:t>
      </w:r>
      <w:r w:rsidRPr="00F01AEF">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color w:val="000000"/>
          <w:sz w:val="24"/>
          <w:szCs w:val="24"/>
        </w:rPr>
        <w:t>it is challenging to show distinct effects of societal-level predictors that change in similar ways over time</w:t>
      </w:r>
      <w:r w:rsidRPr="00F01AEF">
        <w:rPr>
          <w:rFonts w:ascii="Times New Roman" w:eastAsia="Times New Roman" w:hAnsi="Times New Roman" w:cs="Times New Roman"/>
          <w:color w:val="000000"/>
          <w:sz w:val="24"/>
          <w:szCs w:val="24"/>
        </w:rPr>
        <w:t xml:space="preserve">. We are also limited by the availability of data for control variables for many </w:t>
      </w:r>
      <w:r>
        <w:rPr>
          <w:rFonts w:ascii="Times New Roman" w:eastAsia="Times New Roman" w:hAnsi="Times New Roman" w:cs="Times New Roman"/>
          <w:color w:val="000000"/>
          <w:sz w:val="24"/>
          <w:szCs w:val="24"/>
        </w:rPr>
        <w:t xml:space="preserve">firms over half a century. </w:t>
      </w:r>
    </w:p>
    <w:p w14:paraId="5F0831DE" w14:textId="77777777" w:rsidR="00BC226C" w:rsidRPr="00BC226C" w:rsidRDefault="00BC226C" w:rsidP="00BC226C">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At the same time, </w:t>
      </w:r>
      <w:r w:rsidR="008008CA">
        <w:rPr>
          <w:rFonts w:ascii="Times New Roman" w:hAnsi="Times New Roman" w:cs="Times New Roman"/>
          <w:sz w:val="24"/>
          <w:szCs w:val="24"/>
        </w:rPr>
        <w:t xml:space="preserve">while we emphasize that how firms represent themselves in annual reports provides valuable insights into the firm’s understanding of its appropriate role in society, </w:t>
      </w:r>
      <w:r w:rsidR="00E4686B">
        <w:rPr>
          <w:rFonts w:ascii="Times New Roman" w:hAnsi="Times New Roman" w:cs="Times New Roman"/>
          <w:sz w:val="24"/>
          <w:szCs w:val="24"/>
        </w:rPr>
        <w:t xml:space="preserve">we </w:t>
      </w:r>
      <w:r w:rsidR="008008CA">
        <w:rPr>
          <w:rFonts w:ascii="Times New Roman" w:hAnsi="Times New Roman" w:cs="Times New Roman"/>
          <w:sz w:val="24"/>
          <w:szCs w:val="24"/>
        </w:rPr>
        <w:t xml:space="preserve">also </w:t>
      </w:r>
      <w:r w:rsidR="00E4686B">
        <w:rPr>
          <w:rFonts w:ascii="Times New Roman" w:hAnsi="Times New Roman" w:cs="Times New Roman"/>
          <w:sz w:val="24"/>
          <w:szCs w:val="24"/>
        </w:rPr>
        <w:t>note</w:t>
      </w:r>
      <w:r w:rsidR="008008CA">
        <w:rPr>
          <w:rFonts w:ascii="Times New Roman" w:hAnsi="Times New Roman" w:cs="Times New Roman"/>
          <w:sz w:val="24"/>
          <w:szCs w:val="24"/>
        </w:rPr>
        <w:t xml:space="preserve">, following </w:t>
      </w:r>
      <w:proofErr w:type="spellStart"/>
      <w:r w:rsidR="008008CA">
        <w:rPr>
          <w:rFonts w:ascii="Times New Roman" w:hAnsi="Times New Roman" w:cs="Times New Roman"/>
          <w:sz w:val="24"/>
          <w:szCs w:val="24"/>
        </w:rPr>
        <w:t>Goffman</w:t>
      </w:r>
      <w:proofErr w:type="spellEnd"/>
      <w:r w:rsidR="008008CA">
        <w:rPr>
          <w:rFonts w:ascii="Times New Roman" w:hAnsi="Times New Roman" w:cs="Times New Roman"/>
          <w:sz w:val="24"/>
          <w:szCs w:val="24"/>
        </w:rPr>
        <w:t xml:space="preserve"> (1959), </w:t>
      </w:r>
      <w:r w:rsidR="00E4686B">
        <w:rPr>
          <w:rFonts w:ascii="Times New Roman" w:hAnsi="Times New Roman" w:cs="Times New Roman"/>
          <w:sz w:val="24"/>
          <w:szCs w:val="24"/>
        </w:rPr>
        <w:t xml:space="preserve">that </w:t>
      </w:r>
      <w:r>
        <w:rPr>
          <w:rFonts w:ascii="Times New Roman" w:hAnsi="Times New Roman" w:cs="Times New Roman"/>
          <w:sz w:val="24"/>
          <w:szCs w:val="24"/>
        </w:rPr>
        <w:t>there is likely to be</w:t>
      </w:r>
      <w:r w:rsidRPr="008E7F33">
        <w:rPr>
          <w:rFonts w:ascii="Times New Roman" w:hAnsi="Times New Roman" w:cs="Times New Roman"/>
          <w:sz w:val="24"/>
          <w:szCs w:val="24"/>
        </w:rPr>
        <w:t xml:space="preserve"> a distinction between</w:t>
      </w:r>
      <w:r w:rsidR="008008CA">
        <w:rPr>
          <w:rFonts w:ascii="Times New Roman" w:hAnsi="Times New Roman" w:cs="Times New Roman"/>
          <w:sz w:val="24"/>
          <w:szCs w:val="24"/>
        </w:rPr>
        <w:t xml:space="preserve"> the “front-stage” and “back-</w:t>
      </w:r>
      <w:r>
        <w:rPr>
          <w:rFonts w:ascii="Times New Roman" w:hAnsi="Times New Roman" w:cs="Times New Roman"/>
          <w:sz w:val="24"/>
          <w:szCs w:val="24"/>
        </w:rPr>
        <w:t>stage” el</w:t>
      </w:r>
      <w:r w:rsidR="008008CA">
        <w:rPr>
          <w:rFonts w:ascii="Times New Roman" w:hAnsi="Times New Roman" w:cs="Times New Roman"/>
          <w:sz w:val="24"/>
          <w:szCs w:val="24"/>
        </w:rPr>
        <w:t>ements of social actors.  Front-</w:t>
      </w:r>
      <w:r>
        <w:rPr>
          <w:rFonts w:ascii="Times New Roman" w:hAnsi="Times New Roman" w:cs="Times New Roman"/>
          <w:sz w:val="24"/>
          <w:szCs w:val="24"/>
        </w:rPr>
        <w:t>stage performances are polished, refined, and cleaned-up manifestations intended for audiences who will judge the actor.  Behind the scenes there can be a great deal of disagreement, cynicism, and activities or intentions that audiences would find unacceptable.  We can be skeptical, for instance, about how much Goodrich</w:t>
      </w:r>
      <w:r w:rsidR="00E4686B">
        <w:rPr>
          <w:rFonts w:ascii="Times New Roman" w:hAnsi="Times New Roman" w:cs="Times New Roman"/>
          <w:sz w:val="24"/>
          <w:szCs w:val="24"/>
        </w:rPr>
        <w:t xml:space="preserve"> (illustrated in Figure 1)</w:t>
      </w:r>
      <w:r>
        <w:rPr>
          <w:rFonts w:ascii="Times New Roman" w:hAnsi="Times New Roman" w:cs="Times New Roman"/>
          <w:sz w:val="24"/>
          <w:szCs w:val="24"/>
        </w:rPr>
        <w:t xml:space="preserve"> truly cares about giving b</w:t>
      </w:r>
      <w:r w:rsidR="00E4686B">
        <w:rPr>
          <w:rFonts w:ascii="Times New Roman" w:hAnsi="Times New Roman" w:cs="Times New Roman"/>
          <w:sz w:val="24"/>
          <w:szCs w:val="24"/>
        </w:rPr>
        <w:t>ack to local communities</w:t>
      </w:r>
      <w:r>
        <w:rPr>
          <w:rFonts w:ascii="Times New Roman" w:hAnsi="Times New Roman" w:cs="Times New Roman"/>
          <w:sz w:val="24"/>
          <w:szCs w:val="24"/>
        </w:rPr>
        <w:t>, while still observing a central shift over time in the legitimate role of fi</w:t>
      </w:r>
      <w:r w:rsidR="008008CA">
        <w:rPr>
          <w:rFonts w:ascii="Times New Roman" w:hAnsi="Times New Roman" w:cs="Times New Roman"/>
          <w:sz w:val="24"/>
          <w:szCs w:val="24"/>
        </w:rPr>
        <w:t>rms in society.  Further, front-</w:t>
      </w:r>
      <w:r>
        <w:rPr>
          <w:rFonts w:ascii="Times New Roman" w:hAnsi="Times New Roman" w:cs="Times New Roman"/>
          <w:sz w:val="24"/>
          <w:szCs w:val="24"/>
        </w:rPr>
        <w:t>stage performances often entail a great deal of effort and resources resulting in a decoupling between means and ends (e.g. firms produce elaborate, expensive annual reports often going far beyond the minimum legal requirements with little evidence of how this contributes to profits) as well as between policy and practice, as recently noted by Bromley and Powell (2012).</w:t>
      </w:r>
      <w:r w:rsidR="008008CA">
        <w:rPr>
          <w:rFonts w:ascii="Times New Roman" w:hAnsi="Times New Roman" w:cs="Times New Roman"/>
          <w:sz w:val="24"/>
          <w:szCs w:val="24"/>
        </w:rPr>
        <w:t xml:space="preserve"> Work that </w:t>
      </w:r>
      <w:r w:rsidR="008008CA">
        <w:rPr>
          <w:rFonts w:ascii="Times New Roman" w:hAnsi="Times New Roman" w:cs="Times New Roman"/>
          <w:sz w:val="24"/>
          <w:szCs w:val="24"/>
        </w:rPr>
        <w:lastRenderedPageBreak/>
        <w:t xml:space="preserve">examines </w:t>
      </w:r>
      <w:r w:rsidR="0069427D">
        <w:rPr>
          <w:rFonts w:ascii="Times New Roman" w:hAnsi="Times New Roman" w:cs="Times New Roman"/>
          <w:sz w:val="24"/>
          <w:szCs w:val="24"/>
        </w:rPr>
        <w:t>effects of the rise of actorhood on</w:t>
      </w:r>
      <w:r w:rsidR="008008CA">
        <w:rPr>
          <w:rFonts w:ascii="Times New Roman" w:hAnsi="Times New Roman" w:cs="Times New Roman"/>
          <w:sz w:val="24"/>
          <w:szCs w:val="24"/>
        </w:rPr>
        <w:t xml:space="preserve"> organizational</w:t>
      </w:r>
      <w:r w:rsidR="0069427D">
        <w:rPr>
          <w:rFonts w:ascii="Times New Roman" w:hAnsi="Times New Roman" w:cs="Times New Roman"/>
          <w:sz w:val="24"/>
          <w:szCs w:val="24"/>
        </w:rPr>
        <w:t xml:space="preserve"> or societal</w:t>
      </w:r>
      <w:r w:rsidR="008008CA">
        <w:rPr>
          <w:rFonts w:ascii="Times New Roman" w:hAnsi="Times New Roman" w:cs="Times New Roman"/>
          <w:sz w:val="24"/>
          <w:szCs w:val="24"/>
        </w:rPr>
        <w:t xml:space="preserve"> outcomes is critical</w:t>
      </w:r>
      <w:r w:rsidR="0069427D">
        <w:rPr>
          <w:rFonts w:ascii="Times New Roman" w:hAnsi="Times New Roman" w:cs="Times New Roman"/>
          <w:sz w:val="24"/>
          <w:szCs w:val="24"/>
        </w:rPr>
        <w:t xml:space="preserve"> (e.g. performance or inequality)</w:t>
      </w:r>
      <w:r w:rsidR="008008CA">
        <w:rPr>
          <w:rFonts w:ascii="Times New Roman" w:hAnsi="Times New Roman" w:cs="Times New Roman"/>
          <w:sz w:val="24"/>
          <w:szCs w:val="24"/>
        </w:rPr>
        <w:t xml:space="preserve">, but we also call for further studies examining the enactment of societal </w:t>
      </w:r>
      <w:r w:rsidR="0069427D">
        <w:rPr>
          <w:rFonts w:ascii="Times New Roman" w:hAnsi="Times New Roman" w:cs="Times New Roman"/>
          <w:sz w:val="24"/>
          <w:szCs w:val="24"/>
        </w:rPr>
        <w:t>expectations</w:t>
      </w:r>
      <w:r w:rsidR="008008CA">
        <w:rPr>
          <w:rFonts w:ascii="Times New Roman" w:hAnsi="Times New Roman" w:cs="Times New Roman"/>
          <w:sz w:val="24"/>
          <w:szCs w:val="24"/>
        </w:rPr>
        <w:t>.</w:t>
      </w:r>
      <w:r w:rsidR="0069427D">
        <w:rPr>
          <w:rFonts w:ascii="Times New Roman" w:hAnsi="Times New Roman" w:cs="Times New Roman"/>
          <w:sz w:val="24"/>
          <w:szCs w:val="24"/>
        </w:rPr>
        <w:t xml:space="preserve">  For instance, to what extent are external pressures reshaping the technologies of production and finance (e.g. in terms of how risks on many dimensions shape perceived financial value or how expectations of consumer preferences shape the cost of production by increasing emphases on safety or environmental protection)?</w:t>
      </w:r>
      <w:r w:rsidR="008008CA">
        <w:rPr>
          <w:rFonts w:ascii="Times New Roman" w:hAnsi="Times New Roman" w:cs="Times New Roman"/>
          <w:sz w:val="24"/>
          <w:szCs w:val="24"/>
        </w:rPr>
        <w:t xml:space="preserve"> </w:t>
      </w:r>
    </w:p>
    <w:p w14:paraId="586DF4C7" w14:textId="77777777" w:rsidR="009216AE" w:rsidRDefault="000B2582" w:rsidP="008D7477">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Despite</w:t>
      </w:r>
      <w:r w:rsidR="008008CA">
        <w:rPr>
          <w:rFonts w:ascii="Times New Roman" w:hAnsi="Times New Roman" w:cs="Times New Roman"/>
          <w:sz w:val="24"/>
          <w:szCs w:val="24"/>
        </w:rPr>
        <w:t xml:space="preserve"> </w:t>
      </w:r>
      <w:r>
        <w:rPr>
          <w:rFonts w:ascii="Times New Roman" w:hAnsi="Times New Roman" w:cs="Times New Roman"/>
          <w:sz w:val="24"/>
          <w:szCs w:val="24"/>
        </w:rPr>
        <w:t xml:space="preserve">limitations, this study provides a rare quantitative glimpse into the rise of the firm as a social actor. </w:t>
      </w:r>
      <w:r w:rsidRPr="00B01876">
        <w:rPr>
          <w:rFonts w:ascii="Times New Roman" w:hAnsi="Times New Roman" w:cs="Times New Roman"/>
          <w:sz w:val="24"/>
          <w:szCs w:val="24"/>
        </w:rPr>
        <w:t xml:space="preserve">A main implication is that the transformation of firms into social actors creates a series of </w:t>
      </w:r>
      <w:r w:rsidR="00E4686B">
        <w:rPr>
          <w:rFonts w:ascii="Times New Roman" w:hAnsi="Times New Roman" w:cs="Times New Roman"/>
          <w:sz w:val="24"/>
          <w:szCs w:val="24"/>
        </w:rPr>
        <w:t>tension</w:t>
      </w:r>
      <w:r w:rsidR="00E4686B" w:rsidRPr="00B01876">
        <w:rPr>
          <w:rFonts w:ascii="Times New Roman" w:hAnsi="Times New Roman" w:cs="Times New Roman"/>
          <w:sz w:val="24"/>
          <w:szCs w:val="24"/>
        </w:rPr>
        <w:t>s</w:t>
      </w:r>
      <w:r w:rsidR="00E4686B">
        <w:rPr>
          <w:rFonts w:ascii="Times New Roman" w:hAnsi="Times New Roman" w:cs="Times New Roman"/>
          <w:sz w:val="24"/>
          <w:szCs w:val="24"/>
        </w:rPr>
        <w:t xml:space="preserve"> and inconsistencies</w:t>
      </w:r>
      <w:r w:rsidRPr="00B01876">
        <w:rPr>
          <w:rFonts w:ascii="Times New Roman" w:hAnsi="Times New Roman" w:cs="Times New Roman"/>
          <w:sz w:val="24"/>
          <w:szCs w:val="24"/>
        </w:rPr>
        <w:t>.  First, actorhood implies increased complexity in firm goals and structures.  A firm that is</w:t>
      </w:r>
      <w:r>
        <w:rPr>
          <w:rFonts w:ascii="Times New Roman" w:hAnsi="Times New Roman" w:cs="Times New Roman"/>
          <w:sz w:val="24"/>
          <w:szCs w:val="24"/>
        </w:rPr>
        <w:t xml:space="preserve"> a social actor is</w:t>
      </w:r>
      <w:r w:rsidRPr="00B01876">
        <w:rPr>
          <w:rFonts w:ascii="Times New Roman" w:hAnsi="Times New Roman" w:cs="Times New Roman"/>
          <w:sz w:val="24"/>
          <w:szCs w:val="24"/>
        </w:rPr>
        <w:t xml:space="preserve"> multifaceted in a way that a firm</w:t>
      </w:r>
      <w:r>
        <w:rPr>
          <w:rFonts w:ascii="Times New Roman" w:hAnsi="Times New Roman" w:cs="Times New Roman"/>
          <w:sz w:val="24"/>
          <w:szCs w:val="24"/>
        </w:rPr>
        <w:t xml:space="preserve"> that is solely a tool for profit and/or power is not.  Proper actors respond</w:t>
      </w:r>
      <w:r w:rsidRPr="00B01876">
        <w:rPr>
          <w:rFonts w:ascii="Times New Roman" w:hAnsi="Times New Roman" w:cs="Times New Roman"/>
          <w:sz w:val="24"/>
          <w:szCs w:val="24"/>
        </w:rPr>
        <w:t xml:space="preserve"> to an array of social pressures weakly related to production or finances such as behaving ethically, with transparency, respecting the environment or the rights of employees or customers. </w:t>
      </w:r>
      <w:r>
        <w:rPr>
          <w:rFonts w:ascii="Times New Roman" w:hAnsi="Times New Roman" w:cs="Times New Roman"/>
          <w:sz w:val="24"/>
          <w:szCs w:val="24"/>
        </w:rPr>
        <w:t>Maintaining status as a proper actor</w:t>
      </w:r>
      <w:r w:rsidRPr="00B01876">
        <w:rPr>
          <w:rFonts w:ascii="Times New Roman" w:hAnsi="Times New Roman" w:cs="Times New Roman"/>
          <w:sz w:val="24"/>
          <w:szCs w:val="24"/>
        </w:rPr>
        <w:t xml:space="preserve"> creates another inherent paradox.  As firms become ac</w:t>
      </w:r>
      <w:r>
        <w:rPr>
          <w:rFonts w:ascii="Times New Roman" w:hAnsi="Times New Roman" w:cs="Times New Roman"/>
          <w:sz w:val="24"/>
          <w:szCs w:val="24"/>
        </w:rPr>
        <w:t>tors</w:t>
      </w:r>
      <w:r w:rsidRPr="00B01876">
        <w:rPr>
          <w:rFonts w:ascii="Times New Roman" w:hAnsi="Times New Roman" w:cs="Times New Roman"/>
          <w:sz w:val="24"/>
          <w:szCs w:val="24"/>
        </w:rPr>
        <w:t>, they transform, descriptively, to look more like a network than a tightly-controlled hierarchy.  They become enmeshed in a web of external influences and responsibilities with linkages to many domains, and authority shifts to reside, not with p</w:t>
      </w:r>
      <w:r>
        <w:rPr>
          <w:rFonts w:ascii="Times New Roman" w:hAnsi="Times New Roman" w:cs="Times New Roman"/>
          <w:sz w:val="24"/>
          <w:szCs w:val="24"/>
        </w:rPr>
        <w:t xml:space="preserve">rincipals at the top of a chain of </w:t>
      </w:r>
      <w:r w:rsidRPr="00B01876">
        <w:rPr>
          <w:rFonts w:ascii="Times New Roman" w:hAnsi="Times New Roman" w:cs="Times New Roman"/>
          <w:sz w:val="24"/>
          <w:szCs w:val="24"/>
        </w:rPr>
        <w:t>command, but in other actors, which are emerging all around a firm in multiple arena</w:t>
      </w:r>
      <w:r>
        <w:rPr>
          <w:rFonts w:ascii="Times New Roman" w:hAnsi="Times New Roman" w:cs="Times New Roman"/>
          <w:sz w:val="24"/>
          <w:szCs w:val="24"/>
        </w:rPr>
        <w:t>s</w:t>
      </w:r>
      <w:r w:rsidRPr="00B01876">
        <w:rPr>
          <w:rFonts w:ascii="Times New Roman" w:hAnsi="Times New Roman" w:cs="Times New Roman"/>
          <w:sz w:val="24"/>
          <w:szCs w:val="24"/>
        </w:rPr>
        <w:t xml:space="preserve">.  </w:t>
      </w:r>
      <w:r>
        <w:rPr>
          <w:rFonts w:ascii="Times New Roman" w:hAnsi="Times New Roman" w:cs="Times New Roman"/>
          <w:sz w:val="24"/>
          <w:szCs w:val="24"/>
        </w:rPr>
        <w:t>Dialectically</w:t>
      </w:r>
      <w:r w:rsidRPr="00B01876">
        <w:rPr>
          <w:rFonts w:ascii="Times New Roman" w:hAnsi="Times New Roman" w:cs="Times New Roman"/>
          <w:sz w:val="24"/>
          <w:szCs w:val="24"/>
        </w:rPr>
        <w:t>,</w:t>
      </w:r>
      <w:r>
        <w:rPr>
          <w:rFonts w:ascii="Times New Roman" w:hAnsi="Times New Roman" w:cs="Times New Roman"/>
          <w:sz w:val="24"/>
          <w:szCs w:val="24"/>
        </w:rPr>
        <w:t xml:space="preserve"> </w:t>
      </w:r>
      <w:r w:rsidRPr="00B01876">
        <w:rPr>
          <w:rFonts w:ascii="Times New Roman" w:hAnsi="Times New Roman" w:cs="Times New Roman"/>
          <w:sz w:val="24"/>
          <w:szCs w:val="24"/>
        </w:rPr>
        <w:t>the creation of more interpenetrated and externally-dependent firms</w:t>
      </w:r>
      <w:r>
        <w:rPr>
          <w:rFonts w:ascii="Times New Roman" w:hAnsi="Times New Roman" w:cs="Times New Roman"/>
          <w:sz w:val="24"/>
          <w:szCs w:val="24"/>
        </w:rPr>
        <w:t xml:space="preserve"> with multiple</w:t>
      </w:r>
      <w:r w:rsidRPr="00B01876">
        <w:rPr>
          <w:rFonts w:ascii="Times New Roman" w:hAnsi="Times New Roman" w:cs="Times New Roman"/>
          <w:sz w:val="24"/>
          <w:szCs w:val="24"/>
        </w:rPr>
        <w:t xml:space="preserve"> responsibilities is </w:t>
      </w:r>
      <w:r w:rsidR="00111F1D">
        <w:rPr>
          <w:rFonts w:ascii="Times New Roman" w:hAnsi="Times New Roman" w:cs="Times New Roman"/>
          <w:sz w:val="24"/>
          <w:szCs w:val="24"/>
        </w:rPr>
        <w:t>inextricably tied</w:t>
      </w:r>
      <w:r w:rsidRPr="00B01876">
        <w:rPr>
          <w:rFonts w:ascii="Times New Roman" w:hAnsi="Times New Roman" w:cs="Times New Roman"/>
          <w:sz w:val="24"/>
          <w:szCs w:val="24"/>
        </w:rPr>
        <w:t xml:space="preserve"> to the</w:t>
      </w:r>
      <w:r>
        <w:rPr>
          <w:rFonts w:ascii="Times New Roman" w:hAnsi="Times New Roman" w:cs="Times New Roman"/>
          <w:sz w:val="24"/>
          <w:szCs w:val="24"/>
        </w:rPr>
        <w:t>ir</w:t>
      </w:r>
      <w:r w:rsidRPr="00B01876">
        <w:rPr>
          <w:rFonts w:ascii="Times New Roman" w:hAnsi="Times New Roman" w:cs="Times New Roman"/>
          <w:sz w:val="24"/>
          <w:szCs w:val="24"/>
        </w:rPr>
        <w:t xml:space="preserve"> emergence as autonomous, bounded </w:t>
      </w:r>
      <w:r>
        <w:rPr>
          <w:rFonts w:ascii="Times New Roman" w:hAnsi="Times New Roman" w:cs="Times New Roman"/>
          <w:sz w:val="24"/>
          <w:szCs w:val="24"/>
        </w:rPr>
        <w:t>social actors, envisioned with the capacity for rational, purposive action on an array of dimensions</w:t>
      </w:r>
      <w:r w:rsidRPr="00B01876">
        <w:rPr>
          <w:rFonts w:ascii="Times New Roman" w:hAnsi="Times New Roman" w:cs="Times New Roman"/>
          <w:sz w:val="24"/>
          <w:szCs w:val="24"/>
        </w:rPr>
        <w:t>.</w:t>
      </w:r>
      <w:r w:rsidR="009216AE">
        <w:rPr>
          <w:rFonts w:ascii="Times New Roman" w:hAnsi="Times New Roman" w:cs="Times New Roman"/>
          <w:sz w:val="24"/>
          <w:szCs w:val="24"/>
        </w:rPr>
        <w:t xml:space="preserve"> Overall, our study demonstrates that institutional pressures do more than provide a set of constra</w:t>
      </w:r>
      <w:r w:rsidR="00111F1D">
        <w:rPr>
          <w:rFonts w:ascii="Times New Roman" w:hAnsi="Times New Roman" w:cs="Times New Roman"/>
          <w:sz w:val="24"/>
          <w:szCs w:val="24"/>
        </w:rPr>
        <w:t>ints for “embedded agency”</w:t>
      </w:r>
      <w:r w:rsidR="009216AE">
        <w:rPr>
          <w:rFonts w:ascii="Times New Roman" w:hAnsi="Times New Roman" w:cs="Times New Roman"/>
          <w:sz w:val="24"/>
          <w:szCs w:val="24"/>
        </w:rPr>
        <w:t>: More fundamentally, cultural shifts constitute firms as actors.</w:t>
      </w:r>
    </w:p>
    <w:p w14:paraId="0D545C0D" w14:textId="77777777" w:rsidR="00C55163" w:rsidRDefault="00C55163" w:rsidP="008D7477">
      <w:pPr>
        <w:spacing w:line="480" w:lineRule="auto"/>
        <w:rPr>
          <w:rFonts w:ascii="Times New Roman" w:hAnsi="Times New Roman" w:cs="Times New Roman"/>
          <w:b/>
          <w:sz w:val="24"/>
          <w:szCs w:val="24"/>
        </w:rPr>
      </w:pPr>
    </w:p>
    <w:p w14:paraId="785C0575" w14:textId="77777777" w:rsidR="00C55163" w:rsidRDefault="00C55163">
      <w:pPr>
        <w:rPr>
          <w:rFonts w:ascii="Times New Roman" w:hAnsi="Times New Roman" w:cs="Times New Roman"/>
          <w:b/>
          <w:sz w:val="24"/>
          <w:szCs w:val="24"/>
        </w:rPr>
      </w:pPr>
      <w:r>
        <w:rPr>
          <w:rFonts w:ascii="Times New Roman" w:hAnsi="Times New Roman" w:cs="Times New Roman"/>
          <w:b/>
          <w:sz w:val="24"/>
          <w:szCs w:val="24"/>
        </w:rPr>
        <w:br w:type="page"/>
      </w:r>
    </w:p>
    <w:p w14:paraId="7D4A562E" w14:textId="77777777" w:rsidR="002D07E9" w:rsidRPr="0042457F" w:rsidRDefault="00A94731" w:rsidP="002D07E9">
      <w:pPr>
        <w:rPr>
          <w:rFonts w:ascii="Times New Roman" w:hAnsi="Times New Roman" w:cs="Times New Roman"/>
          <w:b/>
          <w:sz w:val="24"/>
          <w:szCs w:val="24"/>
        </w:rPr>
      </w:pPr>
      <w:r>
        <w:rPr>
          <w:rFonts w:ascii="Times New Roman" w:hAnsi="Times New Roman" w:cs="Times New Roman"/>
          <w:b/>
          <w:sz w:val="24"/>
          <w:szCs w:val="24"/>
        </w:rPr>
        <w:lastRenderedPageBreak/>
        <w:t xml:space="preserve">References </w:t>
      </w:r>
    </w:p>
    <w:p w14:paraId="27D92C82" w14:textId="77777777" w:rsidR="002D07E9" w:rsidRDefault="002D07E9" w:rsidP="002D07E9">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Abbott Laboratories. (2010)</w:t>
      </w:r>
      <w:proofErr w:type="gramStart"/>
      <w:r>
        <w:rPr>
          <w:rFonts w:ascii="Times New Roman" w:hAnsi="Times New Roman" w:cs="Times New Roman"/>
          <w:sz w:val="24"/>
          <w:szCs w:val="24"/>
        </w:rPr>
        <w:t>. Annual Report.</w:t>
      </w:r>
      <w:proofErr w:type="gramEnd"/>
    </w:p>
    <w:p w14:paraId="518D2C33" w14:textId="77777777" w:rsidR="002D07E9" w:rsidRDefault="002D07E9" w:rsidP="002D07E9">
      <w:pPr>
        <w:spacing w:after="0" w:line="240" w:lineRule="auto"/>
        <w:rPr>
          <w:rFonts w:ascii="Times New Roman" w:eastAsia="Times New Roman" w:hAnsi="Times New Roman" w:cs="Times New Roman"/>
          <w:sz w:val="24"/>
          <w:szCs w:val="24"/>
        </w:rPr>
      </w:pPr>
    </w:p>
    <w:p w14:paraId="2FE58A7A" w14:textId="77777777" w:rsidR="002D07E9" w:rsidRDefault="002D07E9" w:rsidP="002D07E9">
      <w:pPr>
        <w:spacing w:after="0" w:line="240" w:lineRule="auto"/>
        <w:rPr>
          <w:rFonts w:ascii="Times New Roman" w:eastAsia="Times New Roman" w:hAnsi="Times New Roman" w:cs="Times New Roman"/>
          <w:sz w:val="24"/>
          <w:szCs w:val="24"/>
        </w:rPr>
      </w:pPr>
      <w:r w:rsidRPr="007C08EF">
        <w:rPr>
          <w:rFonts w:ascii="Times New Roman" w:hAnsi="Times New Roman" w:cs="Times New Roman"/>
          <w:sz w:val="24"/>
          <w:szCs w:val="24"/>
        </w:rPr>
        <w:t>Baker Hughes</w:t>
      </w:r>
      <w:r>
        <w:rPr>
          <w:rFonts w:ascii="Times New Roman" w:hAnsi="Times New Roman" w:cs="Times New Roman"/>
          <w:sz w:val="24"/>
          <w:szCs w:val="24"/>
        </w:rPr>
        <w:t>. (2010)</w:t>
      </w:r>
      <w:proofErr w:type="gramStart"/>
      <w:r>
        <w:rPr>
          <w:rFonts w:ascii="Times New Roman" w:hAnsi="Times New Roman" w:cs="Times New Roman"/>
          <w:sz w:val="24"/>
          <w:szCs w:val="24"/>
        </w:rPr>
        <w:t>. Annual Report.</w:t>
      </w:r>
      <w:proofErr w:type="gramEnd"/>
      <w:r>
        <w:rPr>
          <w:rFonts w:ascii="Times New Roman" w:hAnsi="Times New Roman" w:cs="Times New Roman"/>
          <w:sz w:val="24"/>
          <w:szCs w:val="24"/>
        </w:rPr>
        <w:t xml:space="preserve">  Obtained from </w:t>
      </w:r>
      <w:proofErr w:type="spellStart"/>
      <w:r>
        <w:rPr>
          <w:rFonts w:ascii="Times New Roman" w:hAnsi="Times New Roman" w:cs="Times New Roman"/>
          <w:sz w:val="24"/>
          <w:szCs w:val="24"/>
        </w:rPr>
        <w:t>ProQuest</w:t>
      </w:r>
      <w:proofErr w:type="spellEnd"/>
      <w:r>
        <w:rPr>
          <w:rFonts w:ascii="Times New Roman" w:hAnsi="Times New Roman" w:cs="Times New Roman"/>
          <w:sz w:val="24"/>
          <w:szCs w:val="24"/>
        </w:rPr>
        <w:t xml:space="preserve"> Historical Annual Reports on 08/01/12 at: </w:t>
      </w:r>
      <w:r w:rsidRPr="00FD093C">
        <w:rPr>
          <w:rFonts w:ascii="Times New Roman" w:hAnsi="Times New Roman" w:cs="Times New Roman"/>
          <w:sz w:val="24"/>
          <w:szCs w:val="24"/>
        </w:rPr>
        <w:t>http://www.proquest.com/en-US/catalogs/databases/detail/pq_hist_annual_repts.shtml</w:t>
      </w:r>
      <w:r>
        <w:rPr>
          <w:rFonts w:ascii="Times New Roman" w:hAnsi="Times New Roman" w:cs="Times New Roman"/>
          <w:sz w:val="24"/>
          <w:szCs w:val="24"/>
        </w:rPr>
        <w:t>.</w:t>
      </w:r>
    </w:p>
    <w:p w14:paraId="13FE3E05" w14:textId="77777777" w:rsidR="002D07E9" w:rsidRDefault="002D07E9" w:rsidP="002D07E9">
      <w:pPr>
        <w:spacing w:after="0" w:line="240" w:lineRule="auto"/>
        <w:rPr>
          <w:rFonts w:ascii="Times New Roman" w:eastAsia="Times New Roman" w:hAnsi="Times New Roman" w:cs="Times New Roman"/>
          <w:sz w:val="24"/>
          <w:szCs w:val="24"/>
        </w:rPr>
      </w:pPr>
    </w:p>
    <w:p w14:paraId="1B9DF52C" w14:textId="77777777" w:rsidR="0069427D" w:rsidRPr="0069427D" w:rsidRDefault="0069427D" w:rsidP="0069427D">
      <w:pPr>
        <w:spacing w:after="0" w:line="240" w:lineRule="auto"/>
        <w:rPr>
          <w:rFonts w:ascii="Times New Roman" w:eastAsia="Times New Roman" w:hAnsi="Times New Roman" w:cs="Times New Roman"/>
          <w:sz w:val="24"/>
          <w:szCs w:val="24"/>
        </w:rPr>
      </w:pPr>
      <w:proofErr w:type="spellStart"/>
      <w:proofErr w:type="gramStart"/>
      <w:r w:rsidRPr="0069427D">
        <w:rPr>
          <w:rFonts w:ascii="Times New Roman" w:eastAsia="Times New Roman" w:hAnsi="Times New Roman" w:cs="Times New Roman"/>
          <w:sz w:val="24"/>
          <w:szCs w:val="24"/>
        </w:rPr>
        <w:t>Bandelj</w:t>
      </w:r>
      <w:proofErr w:type="spellEnd"/>
      <w:r w:rsidRPr="0069427D">
        <w:rPr>
          <w:rFonts w:ascii="Times New Roman" w:eastAsia="Times New Roman" w:hAnsi="Times New Roman" w:cs="Times New Roman"/>
          <w:sz w:val="24"/>
          <w:szCs w:val="24"/>
        </w:rPr>
        <w:t xml:space="preserve">, N., &amp; </w:t>
      </w:r>
      <w:proofErr w:type="spellStart"/>
      <w:r w:rsidRPr="0069427D">
        <w:rPr>
          <w:rFonts w:ascii="Times New Roman" w:eastAsia="Times New Roman" w:hAnsi="Times New Roman" w:cs="Times New Roman"/>
          <w:sz w:val="24"/>
          <w:szCs w:val="24"/>
        </w:rPr>
        <w:t>Mahutga</w:t>
      </w:r>
      <w:proofErr w:type="spellEnd"/>
      <w:r w:rsidRPr="0069427D">
        <w:rPr>
          <w:rFonts w:ascii="Times New Roman" w:eastAsia="Times New Roman" w:hAnsi="Times New Roman" w:cs="Times New Roman"/>
          <w:sz w:val="24"/>
          <w:szCs w:val="24"/>
        </w:rPr>
        <w:t>, M. C. (2010).</w:t>
      </w:r>
      <w:proofErr w:type="gramEnd"/>
      <w:r w:rsidRPr="0069427D">
        <w:rPr>
          <w:rFonts w:ascii="Times New Roman" w:eastAsia="Times New Roman" w:hAnsi="Times New Roman" w:cs="Times New Roman"/>
          <w:sz w:val="24"/>
          <w:szCs w:val="24"/>
        </w:rPr>
        <w:t xml:space="preserve"> How socio-economic change shapes income inequality in post-socialist Europe. </w:t>
      </w:r>
      <w:proofErr w:type="gramStart"/>
      <w:r w:rsidRPr="0069427D">
        <w:rPr>
          <w:rFonts w:ascii="Times New Roman" w:eastAsia="Times New Roman" w:hAnsi="Times New Roman" w:cs="Times New Roman"/>
          <w:i/>
          <w:iCs/>
          <w:sz w:val="24"/>
          <w:szCs w:val="24"/>
        </w:rPr>
        <w:t>Social Forces</w:t>
      </w:r>
      <w:r w:rsidRPr="0069427D">
        <w:rPr>
          <w:rFonts w:ascii="Times New Roman" w:eastAsia="Times New Roman" w:hAnsi="Times New Roman" w:cs="Times New Roman"/>
          <w:sz w:val="24"/>
          <w:szCs w:val="24"/>
        </w:rPr>
        <w:t xml:space="preserve">, </w:t>
      </w:r>
      <w:r w:rsidRPr="0069427D">
        <w:rPr>
          <w:rFonts w:ascii="Times New Roman" w:eastAsia="Times New Roman" w:hAnsi="Times New Roman" w:cs="Times New Roman"/>
          <w:i/>
          <w:iCs/>
          <w:sz w:val="24"/>
          <w:szCs w:val="24"/>
        </w:rPr>
        <w:t>88</w:t>
      </w:r>
      <w:r w:rsidRPr="0069427D">
        <w:rPr>
          <w:rFonts w:ascii="Times New Roman" w:eastAsia="Times New Roman" w:hAnsi="Times New Roman" w:cs="Times New Roman"/>
          <w:sz w:val="24"/>
          <w:szCs w:val="24"/>
        </w:rPr>
        <w:t>(5), 2133-2161.</w:t>
      </w:r>
      <w:proofErr w:type="gramEnd"/>
    </w:p>
    <w:p w14:paraId="15D36B09" w14:textId="77777777" w:rsidR="0069427D" w:rsidRDefault="0069427D" w:rsidP="002D07E9">
      <w:pPr>
        <w:spacing w:after="0" w:line="240" w:lineRule="auto"/>
        <w:rPr>
          <w:rFonts w:ascii="Times New Roman" w:eastAsia="Times New Roman" w:hAnsi="Times New Roman" w:cs="Times New Roman"/>
          <w:sz w:val="24"/>
          <w:szCs w:val="24"/>
        </w:rPr>
      </w:pPr>
    </w:p>
    <w:p w14:paraId="6ABDE7C6" w14:textId="77777777" w:rsidR="00240B11" w:rsidRPr="00240B11" w:rsidRDefault="00240B11" w:rsidP="00240B11">
      <w:pPr>
        <w:spacing w:after="0" w:line="240" w:lineRule="auto"/>
        <w:rPr>
          <w:rFonts w:ascii="Times New Roman" w:eastAsia="Times New Roman" w:hAnsi="Times New Roman" w:cs="Times New Roman"/>
          <w:sz w:val="24"/>
          <w:szCs w:val="24"/>
        </w:rPr>
      </w:pPr>
      <w:r w:rsidRPr="00240B11">
        <w:rPr>
          <w:rFonts w:ascii="Times New Roman" w:eastAsia="Times New Roman" w:hAnsi="Times New Roman" w:cs="Times New Roman"/>
          <w:sz w:val="24"/>
          <w:szCs w:val="24"/>
        </w:rPr>
        <w:t xml:space="preserve">Bartley, T. (2007). Institutional Emergence in an Era of Globalization: The Rise of Transnational Private Regulation of Labor and Environmental Conditions1. </w:t>
      </w:r>
      <w:r w:rsidRPr="00240B11">
        <w:rPr>
          <w:rFonts w:ascii="Times New Roman" w:eastAsia="Times New Roman" w:hAnsi="Times New Roman" w:cs="Times New Roman"/>
          <w:i/>
          <w:iCs/>
          <w:sz w:val="24"/>
          <w:szCs w:val="24"/>
        </w:rPr>
        <w:t>American Journal of Sociology</w:t>
      </w:r>
      <w:r w:rsidRPr="00240B11">
        <w:rPr>
          <w:rFonts w:ascii="Times New Roman" w:eastAsia="Times New Roman" w:hAnsi="Times New Roman" w:cs="Times New Roman"/>
          <w:sz w:val="24"/>
          <w:szCs w:val="24"/>
        </w:rPr>
        <w:t xml:space="preserve">, </w:t>
      </w:r>
      <w:r w:rsidRPr="00240B11">
        <w:rPr>
          <w:rFonts w:ascii="Times New Roman" w:eastAsia="Times New Roman" w:hAnsi="Times New Roman" w:cs="Times New Roman"/>
          <w:i/>
          <w:iCs/>
          <w:sz w:val="24"/>
          <w:szCs w:val="24"/>
        </w:rPr>
        <w:t>113</w:t>
      </w:r>
      <w:r w:rsidRPr="00240B11">
        <w:rPr>
          <w:rFonts w:ascii="Times New Roman" w:eastAsia="Times New Roman" w:hAnsi="Times New Roman" w:cs="Times New Roman"/>
          <w:sz w:val="24"/>
          <w:szCs w:val="24"/>
        </w:rPr>
        <w:t>(2), 297-351.</w:t>
      </w:r>
    </w:p>
    <w:p w14:paraId="127176EA" w14:textId="77777777" w:rsidR="00240B11" w:rsidRDefault="00240B11" w:rsidP="002D07E9">
      <w:pPr>
        <w:spacing w:after="0" w:line="240" w:lineRule="auto"/>
        <w:rPr>
          <w:rFonts w:ascii="Times New Roman" w:eastAsia="Times New Roman" w:hAnsi="Times New Roman" w:cs="Times New Roman"/>
          <w:sz w:val="24"/>
          <w:szCs w:val="24"/>
        </w:rPr>
      </w:pPr>
    </w:p>
    <w:p w14:paraId="25EBBCA3" w14:textId="77777777" w:rsidR="001630FC" w:rsidRPr="001630FC" w:rsidRDefault="001630FC" w:rsidP="001630FC">
      <w:pPr>
        <w:spacing w:after="0" w:line="240" w:lineRule="auto"/>
        <w:rPr>
          <w:rFonts w:ascii="Times New Roman" w:eastAsia="Times New Roman" w:hAnsi="Times New Roman" w:cs="Times New Roman"/>
          <w:sz w:val="24"/>
          <w:szCs w:val="24"/>
        </w:rPr>
      </w:pPr>
      <w:proofErr w:type="spellStart"/>
      <w:r w:rsidRPr="001630FC">
        <w:rPr>
          <w:rFonts w:ascii="Times New Roman" w:eastAsia="Times New Roman" w:hAnsi="Times New Roman" w:cs="Times New Roman"/>
          <w:sz w:val="24"/>
          <w:szCs w:val="24"/>
        </w:rPr>
        <w:t>Battilana</w:t>
      </w:r>
      <w:proofErr w:type="spellEnd"/>
      <w:r w:rsidRPr="001630FC">
        <w:rPr>
          <w:rFonts w:ascii="Times New Roman" w:eastAsia="Times New Roman" w:hAnsi="Times New Roman" w:cs="Times New Roman"/>
          <w:sz w:val="24"/>
          <w:szCs w:val="24"/>
        </w:rPr>
        <w:t xml:space="preserve">, J., &amp; </w:t>
      </w:r>
      <w:proofErr w:type="spellStart"/>
      <w:r w:rsidRPr="001630FC">
        <w:rPr>
          <w:rFonts w:ascii="Times New Roman" w:eastAsia="Times New Roman" w:hAnsi="Times New Roman" w:cs="Times New Roman"/>
          <w:sz w:val="24"/>
          <w:szCs w:val="24"/>
        </w:rPr>
        <w:t>D’aunno</w:t>
      </w:r>
      <w:proofErr w:type="spellEnd"/>
      <w:r w:rsidRPr="001630FC">
        <w:rPr>
          <w:rFonts w:ascii="Times New Roman" w:eastAsia="Times New Roman" w:hAnsi="Times New Roman" w:cs="Times New Roman"/>
          <w:sz w:val="24"/>
          <w:szCs w:val="24"/>
        </w:rPr>
        <w:t xml:space="preserve">, T. (2009). Institutional work and the paradox of embedded agency. </w:t>
      </w:r>
      <w:r>
        <w:rPr>
          <w:rFonts w:ascii="Times New Roman" w:eastAsia="Times New Roman" w:hAnsi="Times New Roman" w:cs="Times New Roman"/>
          <w:sz w:val="24"/>
          <w:szCs w:val="24"/>
        </w:rPr>
        <w:t xml:space="preserve">In </w:t>
      </w:r>
      <w:r w:rsidRPr="001630FC">
        <w:rPr>
          <w:rFonts w:ascii="Times New Roman" w:eastAsia="Times New Roman" w:hAnsi="Times New Roman" w:cs="Times New Roman"/>
          <w:i/>
          <w:iCs/>
          <w:sz w:val="24"/>
          <w:szCs w:val="24"/>
        </w:rPr>
        <w:t>Institutional work: Actors and agency in institutional studies of organizations</w:t>
      </w:r>
      <w:r w:rsidRPr="001630FC">
        <w:rPr>
          <w:rFonts w:ascii="Times New Roman" w:eastAsia="Times New Roman" w:hAnsi="Times New Roman" w:cs="Times New Roman"/>
          <w:sz w:val="24"/>
          <w:szCs w:val="24"/>
        </w:rPr>
        <w:t>, 31-58.</w:t>
      </w:r>
    </w:p>
    <w:p w14:paraId="5FB07395" w14:textId="77777777" w:rsidR="001630FC" w:rsidRDefault="001630FC" w:rsidP="002D07E9">
      <w:pPr>
        <w:spacing w:after="0" w:line="240" w:lineRule="auto"/>
        <w:rPr>
          <w:rFonts w:ascii="Times New Roman" w:eastAsia="Times New Roman" w:hAnsi="Times New Roman" w:cs="Times New Roman"/>
          <w:sz w:val="24"/>
          <w:szCs w:val="24"/>
        </w:rPr>
      </w:pPr>
    </w:p>
    <w:p w14:paraId="0F4F0814" w14:textId="77777777" w:rsidR="002D07E9" w:rsidRPr="00D93EC8" w:rsidRDefault="002D07E9" w:rsidP="002D07E9">
      <w:pPr>
        <w:spacing w:after="0" w:line="240" w:lineRule="auto"/>
        <w:rPr>
          <w:rFonts w:ascii="Times New Roman" w:eastAsia="Times New Roman" w:hAnsi="Times New Roman" w:cs="Times New Roman"/>
          <w:sz w:val="24"/>
          <w:szCs w:val="24"/>
        </w:rPr>
      </w:pPr>
      <w:proofErr w:type="gramStart"/>
      <w:r w:rsidRPr="00D93EC8">
        <w:rPr>
          <w:rFonts w:ascii="Times New Roman" w:eastAsia="Times New Roman" w:hAnsi="Times New Roman" w:cs="Times New Roman"/>
          <w:sz w:val="24"/>
          <w:szCs w:val="24"/>
        </w:rPr>
        <w:t xml:space="preserve">Bloom, N., &amp; Van </w:t>
      </w:r>
      <w:proofErr w:type="spellStart"/>
      <w:r w:rsidRPr="00D93EC8">
        <w:rPr>
          <w:rFonts w:ascii="Times New Roman" w:eastAsia="Times New Roman" w:hAnsi="Times New Roman" w:cs="Times New Roman"/>
          <w:sz w:val="24"/>
          <w:szCs w:val="24"/>
        </w:rPr>
        <w:t>Reenen</w:t>
      </w:r>
      <w:proofErr w:type="spellEnd"/>
      <w:r w:rsidRPr="00D93EC8">
        <w:rPr>
          <w:rFonts w:ascii="Times New Roman" w:eastAsia="Times New Roman" w:hAnsi="Times New Roman" w:cs="Times New Roman"/>
          <w:sz w:val="24"/>
          <w:szCs w:val="24"/>
        </w:rPr>
        <w:t>, J. (2007).</w:t>
      </w:r>
      <w:proofErr w:type="gramEnd"/>
      <w:r w:rsidRPr="00D93EC8">
        <w:rPr>
          <w:rFonts w:ascii="Times New Roman" w:eastAsia="Times New Roman" w:hAnsi="Times New Roman" w:cs="Times New Roman"/>
          <w:sz w:val="24"/>
          <w:szCs w:val="24"/>
        </w:rPr>
        <w:t xml:space="preserve"> Measuring and explaining management practices across firms and countries. </w:t>
      </w:r>
      <w:r w:rsidRPr="00D93EC8">
        <w:rPr>
          <w:rFonts w:ascii="Times New Roman" w:eastAsia="Times New Roman" w:hAnsi="Times New Roman" w:cs="Times New Roman"/>
          <w:i/>
          <w:iCs/>
          <w:sz w:val="24"/>
          <w:szCs w:val="24"/>
        </w:rPr>
        <w:t>The Quarterly Journal of Economics</w:t>
      </w:r>
      <w:r w:rsidRPr="00D93EC8">
        <w:rPr>
          <w:rFonts w:ascii="Times New Roman" w:eastAsia="Times New Roman" w:hAnsi="Times New Roman" w:cs="Times New Roman"/>
          <w:sz w:val="24"/>
          <w:szCs w:val="24"/>
        </w:rPr>
        <w:t xml:space="preserve">, </w:t>
      </w:r>
      <w:r w:rsidRPr="00D93EC8">
        <w:rPr>
          <w:rFonts w:ascii="Times New Roman" w:eastAsia="Times New Roman" w:hAnsi="Times New Roman" w:cs="Times New Roman"/>
          <w:i/>
          <w:iCs/>
          <w:sz w:val="24"/>
          <w:szCs w:val="24"/>
        </w:rPr>
        <w:t>122</w:t>
      </w:r>
      <w:r w:rsidRPr="00D93EC8">
        <w:rPr>
          <w:rFonts w:ascii="Times New Roman" w:eastAsia="Times New Roman" w:hAnsi="Times New Roman" w:cs="Times New Roman"/>
          <w:sz w:val="24"/>
          <w:szCs w:val="24"/>
        </w:rPr>
        <w:t>(4), 1351-1408.</w:t>
      </w:r>
    </w:p>
    <w:p w14:paraId="65F59EC9" w14:textId="77777777" w:rsidR="002D07E9" w:rsidRDefault="002D07E9" w:rsidP="002D07E9">
      <w:pPr>
        <w:spacing w:after="0" w:line="240" w:lineRule="auto"/>
        <w:rPr>
          <w:rFonts w:ascii="Times New Roman" w:eastAsia="Times New Roman" w:hAnsi="Times New Roman" w:cs="Times New Roman"/>
          <w:sz w:val="24"/>
          <w:szCs w:val="24"/>
        </w:rPr>
      </w:pPr>
    </w:p>
    <w:p w14:paraId="1AD975B7" w14:textId="77777777" w:rsidR="002D07E9" w:rsidRPr="008E1E59" w:rsidRDefault="002D07E9" w:rsidP="002D07E9">
      <w:pPr>
        <w:spacing w:after="0" w:line="240" w:lineRule="auto"/>
        <w:rPr>
          <w:rFonts w:ascii="Times New Roman" w:eastAsia="Times New Roman" w:hAnsi="Times New Roman" w:cs="Times New Roman"/>
          <w:sz w:val="24"/>
          <w:szCs w:val="24"/>
        </w:rPr>
      </w:pPr>
      <w:proofErr w:type="spellStart"/>
      <w:r w:rsidRPr="008E1E59">
        <w:rPr>
          <w:rFonts w:ascii="Times New Roman" w:eastAsia="Times New Roman" w:hAnsi="Times New Roman" w:cs="Times New Roman"/>
          <w:sz w:val="24"/>
          <w:szCs w:val="24"/>
        </w:rPr>
        <w:t>Brickson</w:t>
      </w:r>
      <w:proofErr w:type="spellEnd"/>
      <w:r w:rsidRPr="008E1E59">
        <w:rPr>
          <w:rFonts w:ascii="Times New Roman" w:eastAsia="Times New Roman" w:hAnsi="Times New Roman" w:cs="Times New Roman"/>
          <w:sz w:val="24"/>
          <w:szCs w:val="24"/>
        </w:rPr>
        <w:t xml:space="preserve">, S. L. (2007). Organizational identity orientation: The genesis of the role of the firm and distinct forms of social value. </w:t>
      </w:r>
      <w:r w:rsidRPr="008E1E59">
        <w:rPr>
          <w:rFonts w:ascii="Times New Roman" w:eastAsia="Times New Roman" w:hAnsi="Times New Roman" w:cs="Times New Roman"/>
          <w:i/>
          <w:iCs/>
          <w:sz w:val="24"/>
          <w:szCs w:val="24"/>
        </w:rPr>
        <w:t>Academy of Management Review</w:t>
      </w:r>
      <w:r w:rsidRPr="008E1E59">
        <w:rPr>
          <w:rFonts w:ascii="Times New Roman" w:eastAsia="Times New Roman" w:hAnsi="Times New Roman" w:cs="Times New Roman"/>
          <w:sz w:val="24"/>
          <w:szCs w:val="24"/>
        </w:rPr>
        <w:t xml:space="preserve">, </w:t>
      </w:r>
      <w:r w:rsidRPr="008E1E59">
        <w:rPr>
          <w:rFonts w:ascii="Times New Roman" w:eastAsia="Times New Roman" w:hAnsi="Times New Roman" w:cs="Times New Roman"/>
          <w:i/>
          <w:iCs/>
          <w:sz w:val="24"/>
          <w:szCs w:val="24"/>
        </w:rPr>
        <w:t>32</w:t>
      </w:r>
      <w:r w:rsidRPr="008E1E59">
        <w:rPr>
          <w:rFonts w:ascii="Times New Roman" w:eastAsia="Times New Roman" w:hAnsi="Times New Roman" w:cs="Times New Roman"/>
          <w:sz w:val="24"/>
          <w:szCs w:val="24"/>
        </w:rPr>
        <w:t>(3), 864-888.</w:t>
      </w:r>
    </w:p>
    <w:p w14:paraId="2385A827" w14:textId="77777777" w:rsidR="002D07E9" w:rsidRDefault="002D07E9" w:rsidP="002D07E9">
      <w:pPr>
        <w:spacing w:after="0" w:line="240" w:lineRule="auto"/>
        <w:rPr>
          <w:rFonts w:ascii="Times New Roman" w:eastAsia="Times New Roman" w:hAnsi="Times New Roman" w:cs="Times New Roman"/>
          <w:sz w:val="24"/>
          <w:szCs w:val="24"/>
        </w:rPr>
      </w:pPr>
    </w:p>
    <w:p w14:paraId="59909C42" w14:textId="77777777" w:rsidR="00CC2CEF" w:rsidRPr="00CC2CEF" w:rsidRDefault="00CC2CEF" w:rsidP="00CC2CEF">
      <w:pPr>
        <w:spacing w:after="0" w:line="240" w:lineRule="auto"/>
        <w:rPr>
          <w:rFonts w:ascii="Times New Roman" w:eastAsia="Times New Roman" w:hAnsi="Times New Roman" w:cs="Times New Roman"/>
          <w:sz w:val="24"/>
          <w:szCs w:val="24"/>
        </w:rPr>
      </w:pPr>
      <w:proofErr w:type="gramStart"/>
      <w:r w:rsidRPr="00CC2CEF">
        <w:rPr>
          <w:rFonts w:ascii="Times New Roman" w:eastAsia="Times New Roman" w:hAnsi="Times New Roman" w:cs="Times New Roman"/>
          <w:sz w:val="24"/>
          <w:szCs w:val="24"/>
        </w:rPr>
        <w:t>Briscoe, F., &amp; Safford, S. (2008).</w:t>
      </w:r>
      <w:proofErr w:type="gramEnd"/>
      <w:r w:rsidRPr="00CC2CEF">
        <w:rPr>
          <w:rFonts w:ascii="Times New Roman" w:eastAsia="Times New Roman" w:hAnsi="Times New Roman" w:cs="Times New Roman"/>
          <w:sz w:val="24"/>
          <w:szCs w:val="24"/>
        </w:rPr>
        <w:t xml:space="preserve"> The Nixon-in-China Effect: Activism, imitation, and the institutionalization of contentious practices. </w:t>
      </w:r>
      <w:r w:rsidRPr="00CC2CEF">
        <w:rPr>
          <w:rFonts w:ascii="Times New Roman" w:eastAsia="Times New Roman" w:hAnsi="Times New Roman" w:cs="Times New Roman"/>
          <w:i/>
          <w:iCs/>
          <w:sz w:val="24"/>
          <w:szCs w:val="24"/>
        </w:rPr>
        <w:t>Administrative Science Quarterly</w:t>
      </w:r>
      <w:r w:rsidRPr="00CC2CEF">
        <w:rPr>
          <w:rFonts w:ascii="Times New Roman" w:eastAsia="Times New Roman" w:hAnsi="Times New Roman" w:cs="Times New Roman"/>
          <w:sz w:val="24"/>
          <w:szCs w:val="24"/>
        </w:rPr>
        <w:t xml:space="preserve">, </w:t>
      </w:r>
      <w:r w:rsidRPr="00CC2CEF">
        <w:rPr>
          <w:rFonts w:ascii="Times New Roman" w:eastAsia="Times New Roman" w:hAnsi="Times New Roman" w:cs="Times New Roman"/>
          <w:i/>
          <w:iCs/>
          <w:sz w:val="24"/>
          <w:szCs w:val="24"/>
        </w:rPr>
        <w:t>53</w:t>
      </w:r>
      <w:r w:rsidRPr="00CC2CEF">
        <w:rPr>
          <w:rFonts w:ascii="Times New Roman" w:eastAsia="Times New Roman" w:hAnsi="Times New Roman" w:cs="Times New Roman"/>
          <w:sz w:val="24"/>
          <w:szCs w:val="24"/>
        </w:rPr>
        <w:t>(3), 460-491.</w:t>
      </w:r>
    </w:p>
    <w:p w14:paraId="1BC783BE" w14:textId="77777777" w:rsidR="00CC2CEF" w:rsidRDefault="00CC2CEF" w:rsidP="002D07E9">
      <w:pPr>
        <w:spacing w:after="0" w:line="240" w:lineRule="auto"/>
        <w:rPr>
          <w:rFonts w:ascii="Times New Roman" w:eastAsia="Times New Roman" w:hAnsi="Times New Roman" w:cs="Times New Roman"/>
          <w:sz w:val="24"/>
          <w:szCs w:val="24"/>
        </w:rPr>
      </w:pPr>
    </w:p>
    <w:p w14:paraId="5015DBDA" w14:textId="77777777" w:rsidR="00CC2CEF" w:rsidRPr="00CC2CEF" w:rsidRDefault="00CC2CEF" w:rsidP="00CC2CEF">
      <w:pPr>
        <w:spacing w:after="0" w:line="240" w:lineRule="auto"/>
        <w:rPr>
          <w:rFonts w:ascii="Times New Roman" w:eastAsia="Times New Roman" w:hAnsi="Times New Roman" w:cs="Times New Roman"/>
          <w:sz w:val="24"/>
          <w:szCs w:val="24"/>
        </w:rPr>
      </w:pPr>
      <w:r w:rsidRPr="00CC2CEF">
        <w:rPr>
          <w:rFonts w:ascii="Times New Roman" w:eastAsia="Times New Roman" w:hAnsi="Times New Roman" w:cs="Times New Roman"/>
          <w:sz w:val="24"/>
          <w:szCs w:val="24"/>
        </w:rPr>
        <w:t xml:space="preserve">Bromley, P., &amp; Powell, W. W. (2012). From smoke and mirrors to walking the talk: Decoupling in the contemporary world. </w:t>
      </w:r>
      <w:r w:rsidRPr="00CC2CEF">
        <w:rPr>
          <w:rFonts w:ascii="Times New Roman" w:eastAsia="Times New Roman" w:hAnsi="Times New Roman" w:cs="Times New Roman"/>
          <w:i/>
          <w:iCs/>
          <w:sz w:val="24"/>
          <w:szCs w:val="24"/>
        </w:rPr>
        <w:t>The Academy of Management Annals</w:t>
      </w:r>
      <w:r w:rsidRPr="00CC2CEF">
        <w:rPr>
          <w:rFonts w:ascii="Times New Roman" w:eastAsia="Times New Roman" w:hAnsi="Times New Roman" w:cs="Times New Roman"/>
          <w:sz w:val="24"/>
          <w:szCs w:val="24"/>
        </w:rPr>
        <w:t xml:space="preserve">, </w:t>
      </w:r>
      <w:r w:rsidRPr="00CC2CEF">
        <w:rPr>
          <w:rFonts w:ascii="Times New Roman" w:eastAsia="Times New Roman" w:hAnsi="Times New Roman" w:cs="Times New Roman"/>
          <w:i/>
          <w:iCs/>
          <w:sz w:val="24"/>
          <w:szCs w:val="24"/>
        </w:rPr>
        <w:t>6</w:t>
      </w:r>
      <w:r w:rsidRPr="00CC2CEF">
        <w:rPr>
          <w:rFonts w:ascii="Times New Roman" w:eastAsia="Times New Roman" w:hAnsi="Times New Roman" w:cs="Times New Roman"/>
          <w:sz w:val="24"/>
          <w:szCs w:val="24"/>
        </w:rPr>
        <w:t>(1), 483-530.</w:t>
      </w:r>
    </w:p>
    <w:p w14:paraId="71A00D23" w14:textId="77777777" w:rsidR="00CC2CEF" w:rsidRDefault="00CC2CEF" w:rsidP="002D07E9">
      <w:pPr>
        <w:spacing w:after="0" w:line="240" w:lineRule="auto"/>
        <w:rPr>
          <w:rFonts w:ascii="Times New Roman" w:eastAsia="Times New Roman" w:hAnsi="Times New Roman" w:cs="Times New Roman"/>
          <w:sz w:val="24"/>
          <w:szCs w:val="24"/>
        </w:rPr>
      </w:pPr>
    </w:p>
    <w:p w14:paraId="2424FAD7" w14:textId="77777777" w:rsidR="00CC2CEF" w:rsidRPr="00CC2CEF" w:rsidRDefault="00CC2CEF" w:rsidP="00CC2CEF">
      <w:pPr>
        <w:spacing w:after="0" w:line="240" w:lineRule="auto"/>
        <w:rPr>
          <w:rFonts w:ascii="Times New Roman" w:eastAsia="Times New Roman" w:hAnsi="Times New Roman" w:cs="Times New Roman"/>
          <w:sz w:val="24"/>
          <w:szCs w:val="24"/>
        </w:rPr>
      </w:pPr>
      <w:proofErr w:type="spellStart"/>
      <w:r w:rsidRPr="00CC2CEF">
        <w:rPr>
          <w:rFonts w:ascii="Times New Roman" w:eastAsia="Times New Roman" w:hAnsi="Times New Roman" w:cs="Times New Roman"/>
          <w:sz w:val="24"/>
          <w:szCs w:val="24"/>
        </w:rPr>
        <w:t>Brunsson</w:t>
      </w:r>
      <w:proofErr w:type="spellEnd"/>
      <w:r w:rsidRPr="00CC2CEF">
        <w:rPr>
          <w:rFonts w:ascii="Times New Roman" w:eastAsia="Times New Roman" w:hAnsi="Times New Roman" w:cs="Times New Roman"/>
          <w:sz w:val="24"/>
          <w:szCs w:val="24"/>
        </w:rPr>
        <w:t xml:space="preserve">, N., &amp; </w:t>
      </w:r>
      <w:proofErr w:type="spellStart"/>
      <w:r w:rsidRPr="00CC2CEF">
        <w:rPr>
          <w:rFonts w:ascii="Times New Roman" w:eastAsia="Times New Roman" w:hAnsi="Times New Roman" w:cs="Times New Roman"/>
          <w:sz w:val="24"/>
          <w:szCs w:val="24"/>
        </w:rPr>
        <w:t>Sahlin-Andersson</w:t>
      </w:r>
      <w:proofErr w:type="spellEnd"/>
      <w:r w:rsidRPr="00CC2CEF">
        <w:rPr>
          <w:rFonts w:ascii="Times New Roman" w:eastAsia="Times New Roman" w:hAnsi="Times New Roman" w:cs="Times New Roman"/>
          <w:sz w:val="24"/>
          <w:szCs w:val="24"/>
        </w:rPr>
        <w:t xml:space="preserve">, K. (2000). Constructing organizations: The example of public sector reform. </w:t>
      </w:r>
      <w:r w:rsidRPr="00CC2CEF">
        <w:rPr>
          <w:rFonts w:ascii="Times New Roman" w:eastAsia="Times New Roman" w:hAnsi="Times New Roman" w:cs="Times New Roman"/>
          <w:i/>
          <w:iCs/>
          <w:sz w:val="24"/>
          <w:szCs w:val="24"/>
        </w:rPr>
        <w:t>Organization studies</w:t>
      </w:r>
      <w:r w:rsidRPr="00CC2CEF">
        <w:rPr>
          <w:rFonts w:ascii="Times New Roman" w:eastAsia="Times New Roman" w:hAnsi="Times New Roman" w:cs="Times New Roman"/>
          <w:sz w:val="24"/>
          <w:szCs w:val="24"/>
        </w:rPr>
        <w:t xml:space="preserve">, </w:t>
      </w:r>
      <w:r w:rsidRPr="00CC2CEF">
        <w:rPr>
          <w:rFonts w:ascii="Times New Roman" w:eastAsia="Times New Roman" w:hAnsi="Times New Roman" w:cs="Times New Roman"/>
          <w:i/>
          <w:iCs/>
          <w:sz w:val="24"/>
          <w:szCs w:val="24"/>
        </w:rPr>
        <w:t>21</w:t>
      </w:r>
      <w:r w:rsidRPr="00CC2CEF">
        <w:rPr>
          <w:rFonts w:ascii="Times New Roman" w:eastAsia="Times New Roman" w:hAnsi="Times New Roman" w:cs="Times New Roman"/>
          <w:sz w:val="24"/>
          <w:szCs w:val="24"/>
        </w:rPr>
        <w:t>(4), 721-746.</w:t>
      </w:r>
    </w:p>
    <w:p w14:paraId="39B7DF26" w14:textId="77777777" w:rsidR="00CC2CEF" w:rsidRPr="0042457F" w:rsidRDefault="00CC2CEF" w:rsidP="002D07E9">
      <w:pPr>
        <w:spacing w:after="0" w:line="240" w:lineRule="auto"/>
        <w:rPr>
          <w:rFonts w:ascii="Times New Roman" w:eastAsia="Times New Roman" w:hAnsi="Times New Roman" w:cs="Times New Roman"/>
          <w:sz w:val="24"/>
          <w:szCs w:val="24"/>
        </w:rPr>
      </w:pPr>
    </w:p>
    <w:p w14:paraId="5DF894DC" w14:textId="77777777" w:rsidR="002D07E9" w:rsidRPr="0042457F" w:rsidRDefault="002D07E9" w:rsidP="002D07E9">
      <w:pPr>
        <w:spacing w:after="0" w:line="240" w:lineRule="auto"/>
        <w:rPr>
          <w:rFonts w:ascii="Times New Roman" w:eastAsia="Times New Roman" w:hAnsi="Times New Roman" w:cs="Times New Roman"/>
          <w:sz w:val="24"/>
          <w:szCs w:val="24"/>
        </w:rPr>
      </w:pPr>
      <w:proofErr w:type="gramStart"/>
      <w:r w:rsidRPr="0042457F">
        <w:rPr>
          <w:rFonts w:ascii="Times New Roman" w:eastAsia="Times New Roman" w:hAnsi="Times New Roman" w:cs="Times New Roman"/>
          <w:sz w:val="24"/>
          <w:szCs w:val="24"/>
        </w:rPr>
        <w:t>Bureau of Economic Analysis (2013).</w:t>
      </w:r>
      <w:proofErr w:type="gramEnd"/>
      <w:r w:rsidRPr="0042457F">
        <w:rPr>
          <w:rFonts w:ascii="Times New Roman" w:eastAsia="Times New Roman" w:hAnsi="Times New Roman" w:cs="Times New Roman"/>
          <w:sz w:val="24"/>
          <w:szCs w:val="24"/>
        </w:rPr>
        <w:t xml:space="preserve"> “Gross Domestic Product by Industry Data.” Washington, DC: US Department of Commerce.  Accessed on 12/18/2013 at: http://www.bea.gov/industry/gdpbyind_data.htm.</w:t>
      </w:r>
    </w:p>
    <w:p w14:paraId="2473B6E2" w14:textId="77777777" w:rsidR="002D07E9" w:rsidRDefault="002D07E9" w:rsidP="002D07E9">
      <w:pPr>
        <w:spacing w:after="0" w:line="240" w:lineRule="auto"/>
        <w:rPr>
          <w:rFonts w:ascii="Times New Roman" w:eastAsia="Times New Roman" w:hAnsi="Times New Roman" w:cs="Times New Roman"/>
          <w:sz w:val="24"/>
          <w:szCs w:val="24"/>
        </w:rPr>
      </w:pPr>
    </w:p>
    <w:p w14:paraId="063BB25A" w14:textId="77777777" w:rsidR="002D07E9" w:rsidRDefault="002D07E9" w:rsidP="002D07E9">
      <w:pPr>
        <w:spacing w:after="0" w:line="240" w:lineRule="auto"/>
        <w:rPr>
          <w:rFonts w:ascii="Times New Roman" w:eastAsia="Times New Roman" w:hAnsi="Times New Roman" w:cs="Times New Roman"/>
          <w:sz w:val="24"/>
          <w:szCs w:val="24"/>
        </w:rPr>
      </w:pPr>
      <w:proofErr w:type="gramStart"/>
      <w:r w:rsidRPr="00DF6758">
        <w:rPr>
          <w:rFonts w:ascii="Times New Roman" w:hAnsi="Times New Roman" w:cs="Times New Roman"/>
          <w:sz w:val="24"/>
          <w:szCs w:val="24"/>
        </w:rPr>
        <w:t>Center for Re</w:t>
      </w:r>
      <w:r>
        <w:rPr>
          <w:rFonts w:ascii="Times New Roman" w:hAnsi="Times New Roman" w:cs="Times New Roman"/>
          <w:sz w:val="24"/>
          <w:szCs w:val="24"/>
        </w:rPr>
        <w:t>search in Security Prices.</w:t>
      </w:r>
      <w:proofErr w:type="gramEnd"/>
      <w:r>
        <w:rPr>
          <w:rFonts w:ascii="Times New Roman" w:hAnsi="Times New Roman" w:cs="Times New Roman"/>
          <w:sz w:val="24"/>
          <w:szCs w:val="24"/>
        </w:rPr>
        <w:t xml:space="preserve"> (</w:t>
      </w:r>
      <w:r w:rsidRPr="00DF6758">
        <w:rPr>
          <w:rFonts w:ascii="Times New Roman" w:hAnsi="Times New Roman" w:cs="Times New Roman"/>
          <w:sz w:val="24"/>
          <w:szCs w:val="24"/>
        </w:rPr>
        <w:t>2013</w:t>
      </w:r>
      <w:r>
        <w:rPr>
          <w:rFonts w:ascii="Times New Roman" w:hAnsi="Times New Roman" w:cs="Times New Roman"/>
          <w:sz w:val="24"/>
          <w:szCs w:val="24"/>
        </w:rPr>
        <w:t>).</w:t>
      </w:r>
    </w:p>
    <w:p w14:paraId="3B35EDA7" w14:textId="77777777" w:rsidR="002D07E9" w:rsidRDefault="002D07E9" w:rsidP="002D07E9">
      <w:pPr>
        <w:spacing w:after="0" w:line="240" w:lineRule="auto"/>
        <w:rPr>
          <w:rFonts w:ascii="Times New Roman" w:eastAsia="Times New Roman" w:hAnsi="Times New Roman" w:cs="Times New Roman"/>
          <w:sz w:val="24"/>
          <w:szCs w:val="24"/>
        </w:rPr>
      </w:pPr>
    </w:p>
    <w:p w14:paraId="1EEAFA09" w14:textId="77777777" w:rsidR="00CC2CEF" w:rsidRPr="00CC2CEF" w:rsidRDefault="00CC2CEF" w:rsidP="00CC2CEF">
      <w:pPr>
        <w:spacing w:after="0" w:line="240" w:lineRule="auto"/>
        <w:rPr>
          <w:rFonts w:ascii="Times New Roman" w:eastAsia="Times New Roman" w:hAnsi="Times New Roman" w:cs="Times New Roman"/>
          <w:sz w:val="24"/>
          <w:szCs w:val="24"/>
        </w:rPr>
      </w:pPr>
      <w:proofErr w:type="gramStart"/>
      <w:r w:rsidRPr="00CC2CEF">
        <w:rPr>
          <w:rFonts w:ascii="Times New Roman" w:eastAsia="Times New Roman" w:hAnsi="Times New Roman" w:cs="Times New Roman"/>
          <w:sz w:val="24"/>
          <w:szCs w:val="24"/>
        </w:rPr>
        <w:t xml:space="preserve">Chatterjee, A., &amp; </w:t>
      </w:r>
      <w:proofErr w:type="spellStart"/>
      <w:r w:rsidRPr="00CC2CEF">
        <w:rPr>
          <w:rFonts w:ascii="Times New Roman" w:eastAsia="Times New Roman" w:hAnsi="Times New Roman" w:cs="Times New Roman"/>
          <w:sz w:val="24"/>
          <w:szCs w:val="24"/>
        </w:rPr>
        <w:t>Hambrick</w:t>
      </w:r>
      <w:proofErr w:type="spellEnd"/>
      <w:r w:rsidRPr="00CC2CEF">
        <w:rPr>
          <w:rFonts w:ascii="Times New Roman" w:eastAsia="Times New Roman" w:hAnsi="Times New Roman" w:cs="Times New Roman"/>
          <w:sz w:val="24"/>
          <w:szCs w:val="24"/>
        </w:rPr>
        <w:t>, D. C. (2007).</w:t>
      </w:r>
      <w:proofErr w:type="gramEnd"/>
      <w:r w:rsidRPr="00CC2CEF">
        <w:rPr>
          <w:rFonts w:ascii="Times New Roman" w:eastAsia="Times New Roman" w:hAnsi="Times New Roman" w:cs="Times New Roman"/>
          <w:sz w:val="24"/>
          <w:szCs w:val="24"/>
        </w:rPr>
        <w:t xml:space="preserve"> It's all about me: Narcissistic chief executive officers and their effects on company strategy and performance. </w:t>
      </w:r>
      <w:r w:rsidRPr="00CC2CEF">
        <w:rPr>
          <w:rFonts w:ascii="Times New Roman" w:eastAsia="Times New Roman" w:hAnsi="Times New Roman" w:cs="Times New Roman"/>
          <w:i/>
          <w:iCs/>
          <w:sz w:val="24"/>
          <w:szCs w:val="24"/>
        </w:rPr>
        <w:t>Administrative Science Quarterly</w:t>
      </w:r>
      <w:r w:rsidRPr="00CC2CEF">
        <w:rPr>
          <w:rFonts w:ascii="Times New Roman" w:eastAsia="Times New Roman" w:hAnsi="Times New Roman" w:cs="Times New Roman"/>
          <w:sz w:val="24"/>
          <w:szCs w:val="24"/>
        </w:rPr>
        <w:t xml:space="preserve">, </w:t>
      </w:r>
      <w:r w:rsidRPr="00CC2CEF">
        <w:rPr>
          <w:rFonts w:ascii="Times New Roman" w:eastAsia="Times New Roman" w:hAnsi="Times New Roman" w:cs="Times New Roman"/>
          <w:i/>
          <w:iCs/>
          <w:sz w:val="24"/>
          <w:szCs w:val="24"/>
        </w:rPr>
        <w:t>52</w:t>
      </w:r>
      <w:r w:rsidRPr="00CC2CEF">
        <w:rPr>
          <w:rFonts w:ascii="Times New Roman" w:eastAsia="Times New Roman" w:hAnsi="Times New Roman" w:cs="Times New Roman"/>
          <w:sz w:val="24"/>
          <w:szCs w:val="24"/>
        </w:rPr>
        <w:t>(3), 351-386.</w:t>
      </w:r>
    </w:p>
    <w:p w14:paraId="3786E0FE" w14:textId="77777777" w:rsidR="00CC2CEF" w:rsidRPr="0042457F" w:rsidRDefault="00CC2CEF" w:rsidP="002D07E9">
      <w:pPr>
        <w:spacing w:after="0" w:line="240" w:lineRule="auto"/>
        <w:rPr>
          <w:rFonts w:ascii="Times New Roman" w:eastAsia="Times New Roman" w:hAnsi="Times New Roman" w:cs="Times New Roman"/>
          <w:sz w:val="24"/>
          <w:szCs w:val="24"/>
        </w:rPr>
      </w:pPr>
    </w:p>
    <w:p w14:paraId="4C72532E" w14:textId="77777777" w:rsidR="002D07E9" w:rsidRPr="0042457F" w:rsidRDefault="002D07E9" w:rsidP="002D07E9">
      <w:pPr>
        <w:spacing w:after="0" w:line="240" w:lineRule="auto"/>
        <w:rPr>
          <w:rFonts w:ascii="Times New Roman" w:eastAsia="Times New Roman" w:hAnsi="Times New Roman" w:cs="Times New Roman"/>
          <w:sz w:val="24"/>
          <w:szCs w:val="24"/>
        </w:rPr>
      </w:pPr>
      <w:r w:rsidRPr="0042457F">
        <w:rPr>
          <w:rFonts w:ascii="Times New Roman" w:eastAsia="Times New Roman" w:hAnsi="Times New Roman" w:cs="Times New Roman"/>
          <w:sz w:val="24"/>
          <w:szCs w:val="24"/>
        </w:rPr>
        <w:t xml:space="preserve">Child, J., &amp; Rodrigues, S. (1996). </w:t>
      </w:r>
      <w:proofErr w:type="gramStart"/>
      <w:r w:rsidRPr="0042457F">
        <w:rPr>
          <w:rFonts w:ascii="Times New Roman" w:eastAsia="Times New Roman" w:hAnsi="Times New Roman" w:cs="Times New Roman"/>
          <w:sz w:val="24"/>
          <w:szCs w:val="24"/>
        </w:rPr>
        <w:t>The role of social identity in the international transfer of knowledge through joint ventures.</w:t>
      </w:r>
      <w:proofErr w:type="gramEnd"/>
      <w:r w:rsidRPr="0042457F">
        <w:rPr>
          <w:rFonts w:ascii="Times New Roman" w:eastAsia="Times New Roman" w:hAnsi="Times New Roman" w:cs="Times New Roman"/>
          <w:sz w:val="24"/>
          <w:szCs w:val="24"/>
        </w:rPr>
        <w:t xml:space="preserve"> </w:t>
      </w:r>
      <w:r w:rsidRPr="0042457F">
        <w:rPr>
          <w:rFonts w:ascii="Times New Roman" w:eastAsia="Times New Roman" w:hAnsi="Times New Roman" w:cs="Times New Roman"/>
          <w:i/>
          <w:iCs/>
          <w:sz w:val="24"/>
          <w:szCs w:val="24"/>
        </w:rPr>
        <w:t>The politics of management knowledge</w:t>
      </w:r>
      <w:r w:rsidRPr="0042457F">
        <w:rPr>
          <w:rFonts w:ascii="Times New Roman" w:eastAsia="Times New Roman" w:hAnsi="Times New Roman" w:cs="Times New Roman"/>
          <w:sz w:val="24"/>
          <w:szCs w:val="24"/>
        </w:rPr>
        <w:t>, 46-68.</w:t>
      </w:r>
    </w:p>
    <w:p w14:paraId="58EDDC8F" w14:textId="77777777" w:rsidR="002D07E9" w:rsidRDefault="002D07E9" w:rsidP="002D07E9">
      <w:pPr>
        <w:spacing w:after="0" w:line="240" w:lineRule="auto"/>
        <w:rPr>
          <w:rFonts w:ascii="Times New Roman" w:hAnsi="Times New Roman" w:cs="Times New Roman"/>
          <w:b/>
          <w:sz w:val="24"/>
          <w:szCs w:val="24"/>
        </w:rPr>
      </w:pPr>
    </w:p>
    <w:p w14:paraId="3833336A" w14:textId="77777777" w:rsidR="002D07E9" w:rsidRPr="008E1E59" w:rsidRDefault="002D07E9" w:rsidP="002D07E9">
      <w:pPr>
        <w:spacing w:after="0" w:line="240" w:lineRule="auto"/>
        <w:rPr>
          <w:rFonts w:ascii="Times New Roman" w:eastAsia="Times New Roman" w:hAnsi="Times New Roman" w:cs="Times New Roman"/>
          <w:sz w:val="24"/>
          <w:szCs w:val="24"/>
        </w:rPr>
      </w:pPr>
      <w:proofErr w:type="spellStart"/>
      <w:proofErr w:type="gramStart"/>
      <w:r w:rsidRPr="008E1E59">
        <w:rPr>
          <w:rFonts w:ascii="Times New Roman" w:eastAsia="Times New Roman" w:hAnsi="Times New Roman" w:cs="Times New Roman"/>
          <w:sz w:val="24"/>
          <w:szCs w:val="24"/>
        </w:rPr>
        <w:lastRenderedPageBreak/>
        <w:t>Chreim</w:t>
      </w:r>
      <w:proofErr w:type="spellEnd"/>
      <w:r w:rsidRPr="008E1E59">
        <w:rPr>
          <w:rFonts w:ascii="Times New Roman" w:eastAsia="Times New Roman" w:hAnsi="Times New Roman" w:cs="Times New Roman"/>
          <w:sz w:val="24"/>
          <w:szCs w:val="24"/>
        </w:rPr>
        <w:t>, S. (2005).</w:t>
      </w:r>
      <w:proofErr w:type="gramEnd"/>
      <w:r w:rsidRPr="008E1E59">
        <w:rPr>
          <w:rFonts w:ascii="Times New Roman" w:eastAsia="Times New Roman" w:hAnsi="Times New Roman" w:cs="Times New Roman"/>
          <w:sz w:val="24"/>
          <w:szCs w:val="24"/>
        </w:rPr>
        <w:t xml:space="preserve"> </w:t>
      </w:r>
      <w:proofErr w:type="gramStart"/>
      <w:r w:rsidRPr="008E1E59">
        <w:rPr>
          <w:rFonts w:ascii="Times New Roman" w:eastAsia="Times New Roman" w:hAnsi="Times New Roman" w:cs="Times New Roman"/>
          <w:sz w:val="24"/>
          <w:szCs w:val="24"/>
        </w:rPr>
        <w:t>The Continuity–Change Duality in Narrative T</w:t>
      </w:r>
      <w:r w:rsidR="002F7DE3">
        <w:rPr>
          <w:rFonts w:ascii="Times New Roman" w:eastAsia="Times New Roman" w:hAnsi="Times New Roman" w:cs="Times New Roman"/>
          <w:sz w:val="24"/>
          <w:szCs w:val="24"/>
        </w:rPr>
        <w:t>exts of Organizational Identity</w:t>
      </w:r>
      <w:r w:rsidRPr="008E1E59">
        <w:rPr>
          <w:rFonts w:ascii="Times New Roman" w:eastAsia="Times New Roman" w:hAnsi="Times New Roman" w:cs="Times New Roman"/>
          <w:sz w:val="24"/>
          <w:szCs w:val="24"/>
        </w:rPr>
        <w:t>.</w:t>
      </w:r>
      <w:proofErr w:type="gramEnd"/>
      <w:r w:rsidRPr="008E1E59">
        <w:rPr>
          <w:rFonts w:ascii="Times New Roman" w:eastAsia="Times New Roman" w:hAnsi="Times New Roman" w:cs="Times New Roman"/>
          <w:sz w:val="24"/>
          <w:szCs w:val="24"/>
        </w:rPr>
        <w:t xml:space="preserve"> </w:t>
      </w:r>
      <w:r w:rsidRPr="008E1E59">
        <w:rPr>
          <w:rFonts w:ascii="Times New Roman" w:eastAsia="Times New Roman" w:hAnsi="Times New Roman" w:cs="Times New Roman"/>
          <w:i/>
          <w:iCs/>
          <w:sz w:val="24"/>
          <w:szCs w:val="24"/>
        </w:rPr>
        <w:t>Journal of Management Studies</w:t>
      </w:r>
      <w:r w:rsidRPr="008E1E59">
        <w:rPr>
          <w:rFonts w:ascii="Times New Roman" w:eastAsia="Times New Roman" w:hAnsi="Times New Roman" w:cs="Times New Roman"/>
          <w:sz w:val="24"/>
          <w:szCs w:val="24"/>
        </w:rPr>
        <w:t xml:space="preserve">, </w:t>
      </w:r>
      <w:r w:rsidRPr="008E1E59">
        <w:rPr>
          <w:rFonts w:ascii="Times New Roman" w:eastAsia="Times New Roman" w:hAnsi="Times New Roman" w:cs="Times New Roman"/>
          <w:i/>
          <w:iCs/>
          <w:sz w:val="24"/>
          <w:szCs w:val="24"/>
        </w:rPr>
        <w:t>42</w:t>
      </w:r>
      <w:r w:rsidRPr="008E1E59">
        <w:rPr>
          <w:rFonts w:ascii="Times New Roman" w:eastAsia="Times New Roman" w:hAnsi="Times New Roman" w:cs="Times New Roman"/>
          <w:sz w:val="24"/>
          <w:szCs w:val="24"/>
        </w:rPr>
        <w:t>(3), 567-593.</w:t>
      </w:r>
    </w:p>
    <w:p w14:paraId="1F483EB4" w14:textId="77777777" w:rsidR="002D07E9" w:rsidRDefault="002D07E9" w:rsidP="002D07E9">
      <w:pPr>
        <w:spacing w:after="0" w:line="240" w:lineRule="auto"/>
        <w:rPr>
          <w:rFonts w:ascii="Times New Roman" w:hAnsi="Times New Roman" w:cs="Times New Roman"/>
          <w:b/>
          <w:sz w:val="24"/>
          <w:szCs w:val="24"/>
        </w:rPr>
      </w:pPr>
    </w:p>
    <w:p w14:paraId="319A4706" w14:textId="77777777" w:rsidR="00774F9B" w:rsidRPr="00C47397" w:rsidRDefault="00774F9B" w:rsidP="00774F9B">
      <w:pPr>
        <w:pStyle w:val="EndnoteText"/>
        <w:rPr>
          <w:sz w:val="24"/>
          <w:szCs w:val="24"/>
        </w:rPr>
      </w:pPr>
      <w:r w:rsidRPr="00C47397">
        <w:rPr>
          <w:rFonts w:eastAsia="Times New Roman" w:cs="Times New Roman"/>
          <w:sz w:val="24"/>
          <w:szCs w:val="24"/>
        </w:rPr>
        <w:t xml:space="preserve">Coca-Cola Company. (2013).  “Annual and other reports” </w:t>
      </w:r>
      <w:r w:rsidRPr="00C47397">
        <w:rPr>
          <w:sz w:val="24"/>
          <w:szCs w:val="24"/>
        </w:rPr>
        <w:t xml:space="preserve">Accessed on 08/29/13 at: </w:t>
      </w:r>
      <w:hyperlink r:id="rId14" w:history="1">
        <w:r w:rsidRPr="009A2E78">
          <w:rPr>
            <w:rStyle w:val="Hyperlink"/>
            <w:color w:val="auto"/>
            <w:sz w:val="24"/>
            <w:szCs w:val="24"/>
            <w:u w:val="none"/>
          </w:rPr>
          <w:t>http://www.coca-colacompany.com/investors/annual-other-reports</w:t>
        </w:r>
      </w:hyperlink>
      <w:r w:rsidR="009A2E78">
        <w:rPr>
          <w:rStyle w:val="Hyperlink"/>
          <w:color w:val="auto"/>
          <w:sz w:val="24"/>
          <w:szCs w:val="24"/>
          <w:u w:val="none"/>
        </w:rPr>
        <w:t>.</w:t>
      </w:r>
    </w:p>
    <w:p w14:paraId="06A37D89" w14:textId="77777777" w:rsidR="002D07E9" w:rsidRDefault="002D07E9" w:rsidP="002D07E9">
      <w:pPr>
        <w:spacing w:after="0" w:line="240" w:lineRule="auto"/>
        <w:rPr>
          <w:rFonts w:ascii="Times New Roman" w:hAnsi="Times New Roman" w:cs="Times New Roman"/>
          <w:b/>
          <w:sz w:val="24"/>
          <w:szCs w:val="24"/>
        </w:rPr>
      </w:pPr>
    </w:p>
    <w:p w14:paraId="4913A7C4" w14:textId="77777777" w:rsidR="00D76059" w:rsidRDefault="00D76059" w:rsidP="00791F6D">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Coase</w:t>
      </w:r>
      <w:proofErr w:type="spellEnd"/>
      <w:r w:rsidR="00A94731">
        <w:rPr>
          <w:rFonts w:ascii="Times New Roman" w:eastAsia="Times New Roman" w:hAnsi="Times New Roman" w:cs="Times New Roman"/>
          <w:sz w:val="24"/>
          <w:szCs w:val="24"/>
        </w:rPr>
        <w:t>, Ronald (</w:t>
      </w:r>
      <w:r>
        <w:rPr>
          <w:rFonts w:ascii="Times New Roman" w:eastAsia="Times New Roman" w:hAnsi="Times New Roman" w:cs="Times New Roman"/>
          <w:sz w:val="24"/>
          <w:szCs w:val="24"/>
        </w:rPr>
        <w:t>1937</w:t>
      </w:r>
      <w:r w:rsidR="00A94731">
        <w:rPr>
          <w:rFonts w:ascii="Times New Roman" w:eastAsia="Times New Roman" w:hAnsi="Times New Roman" w:cs="Times New Roman"/>
          <w:sz w:val="24"/>
          <w:szCs w:val="24"/>
        </w:rPr>
        <w:t xml:space="preserve">) “The Nature of the Firm.” </w:t>
      </w:r>
      <w:proofErr w:type="spellStart"/>
      <w:r w:rsidR="00A94731">
        <w:rPr>
          <w:rFonts w:ascii="Times New Roman" w:eastAsia="Times New Roman" w:hAnsi="Times New Roman" w:cs="Times New Roman"/>
          <w:sz w:val="24"/>
          <w:szCs w:val="24"/>
        </w:rPr>
        <w:t>Economica</w:t>
      </w:r>
      <w:proofErr w:type="spellEnd"/>
      <w:r w:rsidR="00A9473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14:paraId="1217F07C" w14:textId="77777777" w:rsidR="002D07E9" w:rsidRDefault="002D07E9" w:rsidP="002D07E9">
      <w:pPr>
        <w:spacing w:after="0" w:line="240" w:lineRule="auto"/>
        <w:rPr>
          <w:rFonts w:ascii="Times New Roman" w:hAnsi="Times New Roman" w:cs="Times New Roman"/>
          <w:b/>
          <w:sz w:val="24"/>
          <w:szCs w:val="24"/>
        </w:rPr>
      </w:pPr>
    </w:p>
    <w:p w14:paraId="3B717633" w14:textId="77777777" w:rsidR="002D07E9" w:rsidRPr="0001416C" w:rsidRDefault="002D07E9" w:rsidP="002D07E9">
      <w:pPr>
        <w:spacing w:after="0" w:line="240" w:lineRule="auto"/>
        <w:rPr>
          <w:rFonts w:ascii="Times New Roman" w:eastAsia="Times New Roman" w:hAnsi="Times New Roman" w:cs="Times New Roman"/>
          <w:sz w:val="24"/>
          <w:szCs w:val="24"/>
        </w:rPr>
      </w:pPr>
      <w:proofErr w:type="spellStart"/>
      <w:r w:rsidRPr="0001416C">
        <w:rPr>
          <w:rFonts w:ascii="Times New Roman" w:eastAsia="Times New Roman" w:hAnsi="Times New Roman" w:cs="Times New Roman"/>
          <w:sz w:val="24"/>
          <w:szCs w:val="24"/>
        </w:rPr>
        <w:t>Czarniawska-Joerges</w:t>
      </w:r>
      <w:proofErr w:type="spellEnd"/>
      <w:r w:rsidRPr="0001416C">
        <w:rPr>
          <w:rFonts w:ascii="Times New Roman" w:eastAsia="Times New Roman" w:hAnsi="Times New Roman" w:cs="Times New Roman"/>
          <w:sz w:val="24"/>
          <w:szCs w:val="24"/>
        </w:rPr>
        <w:t xml:space="preserve">, B. (1994). </w:t>
      </w:r>
      <w:proofErr w:type="gramStart"/>
      <w:r w:rsidRPr="0001416C">
        <w:rPr>
          <w:rFonts w:ascii="Times New Roman" w:eastAsia="Times New Roman" w:hAnsi="Times New Roman" w:cs="Times New Roman"/>
          <w:sz w:val="24"/>
          <w:szCs w:val="24"/>
        </w:rPr>
        <w:t>Narratives of individual and organizational identities.</w:t>
      </w:r>
      <w:proofErr w:type="gramEnd"/>
      <w:r w:rsidRPr="0001416C">
        <w:rPr>
          <w:rFonts w:ascii="Times New Roman" w:eastAsia="Times New Roman" w:hAnsi="Times New Roman" w:cs="Times New Roman"/>
          <w:sz w:val="24"/>
          <w:szCs w:val="24"/>
        </w:rPr>
        <w:t xml:space="preserve"> </w:t>
      </w:r>
      <w:r w:rsidRPr="0001416C">
        <w:rPr>
          <w:rFonts w:ascii="Times New Roman" w:eastAsia="Times New Roman" w:hAnsi="Times New Roman" w:cs="Times New Roman"/>
          <w:i/>
          <w:iCs/>
          <w:sz w:val="24"/>
          <w:szCs w:val="24"/>
        </w:rPr>
        <w:t>Communication yearbook</w:t>
      </w:r>
      <w:r w:rsidRPr="0001416C">
        <w:rPr>
          <w:rFonts w:ascii="Times New Roman" w:eastAsia="Times New Roman" w:hAnsi="Times New Roman" w:cs="Times New Roman"/>
          <w:sz w:val="24"/>
          <w:szCs w:val="24"/>
        </w:rPr>
        <w:t xml:space="preserve">, </w:t>
      </w:r>
      <w:r w:rsidRPr="0001416C">
        <w:rPr>
          <w:rFonts w:ascii="Times New Roman" w:eastAsia="Times New Roman" w:hAnsi="Times New Roman" w:cs="Times New Roman"/>
          <w:i/>
          <w:iCs/>
          <w:sz w:val="24"/>
          <w:szCs w:val="24"/>
        </w:rPr>
        <w:t>17</w:t>
      </w:r>
      <w:r w:rsidRPr="0001416C">
        <w:rPr>
          <w:rFonts w:ascii="Times New Roman" w:eastAsia="Times New Roman" w:hAnsi="Times New Roman" w:cs="Times New Roman"/>
          <w:sz w:val="24"/>
          <w:szCs w:val="24"/>
        </w:rPr>
        <w:t>, 193-221.</w:t>
      </w:r>
    </w:p>
    <w:p w14:paraId="0AD0625D" w14:textId="77777777" w:rsidR="002D07E9" w:rsidRDefault="002D07E9" w:rsidP="002D07E9">
      <w:pPr>
        <w:spacing w:after="0" w:line="240" w:lineRule="auto"/>
        <w:rPr>
          <w:rFonts w:ascii="Times New Roman" w:eastAsia="Times New Roman" w:hAnsi="Times New Roman" w:cs="Times New Roman"/>
          <w:sz w:val="24"/>
          <w:szCs w:val="24"/>
        </w:rPr>
      </w:pPr>
    </w:p>
    <w:p w14:paraId="775A4979" w14:textId="77777777" w:rsidR="00CC2CEF" w:rsidRPr="00CC2CEF" w:rsidRDefault="00CC2CEF" w:rsidP="00CC2CEF">
      <w:pPr>
        <w:spacing w:after="0" w:line="240" w:lineRule="auto"/>
        <w:rPr>
          <w:rFonts w:ascii="Times New Roman" w:eastAsia="Times New Roman" w:hAnsi="Times New Roman" w:cs="Times New Roman"/>
          <w:sz w:val="24"/>
          <w:szCs w:val="24"/>
        </w:rPr>
      </w:pPr>
      <w:r w:rsidRPr="00CC2CEF">
        <w:rPr>
          <w:rFonts w:ascii="Times New Roman" w:eastAsia="Times New Roman" w:hAnsi="Times New Roman" w:cs="Times New Roman"/>
          <w:sz w:val="24"/>
          <w:szCs w:val="24"/>
        </w:rPr>
        <w:t xml:space="preserve">Davis, G. F. (2009). </w:t>
      </w:r>
      <w:r w:rsidRPr="00CC2CEF">
        <w:rPr>
          <w:rFonts w:ascii="Times New Roman" w:eastAsia="Times New Roman" w:hAnsi="Times New Roman" w:cs="Times New Roman"/>
          <w:i/>
          <w:iCs/>
          <w:sz w:val="24"/>
          <w:szCs w:val="24"/>
        </w:rPr>
        <w:t>Managed by the markets: How finance re-shaped America</w:t>
      </w:r>
      <w:r w:rsidRPr="00CC2CEF">
        <w:rPr>
          <w:rFonts w:ascii="Times New Roman" w:eastAsia="Times New Roman" w:hAnsi="Times New Roman" w:cs="Times New Roman"/>
          <w:sz w:val="24"/>
          <w:szCs w:val="24"/>
        </w:rPr>
        <w:t xml:space="preserve">. </w:t>
      </w:r>
      <w:proofErr w:type="gramStart"/>
      <w:r w:rsidRPr="00CC2CEF">
        <w:rPr>
          <w:rFonts w:ascii="Times New Roman" w:eastAsia="Times New Roman" w:hAnsi="Times New Roman" w:cs="Times New Roman"/>
          <w:sz w:val="24"/>
          <w:szCs w:val="24"/>
        </w:rPr>
        <w:t>Oxford University Press.</w:t>
      </w:r>
      <w:proofErr w:type="gramEnd"/>
    </w:p>
    <w:p w14:paraId="5DC18FEE" w14:textId="77777777" w:rsidR="00CC2CEF" w:rsidRDefault="00CC2CEF" w:rsidP="002D07E9">
      <w:pPr>
        <w:spacing w:after="0" w:line="240" w:lineRule="auto"/>
        <w:rPr>
          <w:rFonts w:ascii="Times New Roman" w:hAnsi="Times New Roman" w:cs="Times New Roman"/>
          <w:b/>
          <w:sz w:val="24"/>
          <w:szCs w:val="24"/>
        </w:rPr>
      </w:pPr>
    </w:p>
    <w:p w14:paraId="65BB89BB" w14:textId="77777777" w:rsidR="00CC2CEF" w:rsidRPr="00CC2CEF" w:rsidRDefault="00CC2CEF" w:rsidP="00CC2CEF">
      <w:pPr>
        <w:spacing w:after="0" w:line="240" w:lineRule="auto"/>
        <w:rPr>
          <w:rFonts w:ascii="Times New Roman" w:eastAsia="Times New Roman" w:hAnsi="Times New Roman" w:cs="Times New Roman"/>
          <w:sz w:val="24"/>
          <w:szCs w:val="24"/>
        </w:rPr>
      </w:pPr>
      <w:proofErr w:type="spellStart"/>
      <w:r w:rsidRPr="00CC2CEF">
        <w:rPr>
          <w:rFonts w:ascii="Times New Roman" w:eastAsia="Times New Roman" w:hAnsi="Times New Roman" w:cs="Times New Roman"/>
          <w:sz w:val="24"/>
          <w:szCs w:val="24"/>
        </w:rPr>
        <w:t>Demsetz</w:t>
      </w:r>
      <w:proofErr w:type="spellEnd"/>
      <w:r w:rsidRPr="00CC2CEF">
        <w:rPr>
          <w:rFonts w:ascii="Times New Roman" w:eastAsia="Times New Roman" w:hAnsi="Times New Roman" w:cs="Times New Roman"/>
          <w:sz w:val="24"/>
          <w:szCs w:val="24"/>
        </w:rPr>
        <w:t xml:space="preserve">, H. (1988). </w:t>
      </w:r>
      <w:proofErr w:type="gramStart"/>
      <w:r w:rsidRPr="00CC2CEF">
        <w:rPr>
          <w:rFonts w:ascii="Times New Roman" w:eastAsia="Times New Roman" w:hAnsi="Times New Roman" w:cs="Times New Roman"/>
          <w:sz w:val="24"/>
          <w:szCs w:val="24"/>
        </w:rPr>
        <w:t xml:space="preserve">Theory of the Firm </w:t>
      </w:r>
      <w:proofErr w:type="spellStart"/>
      <w:r w:rsidRPr="00CC2CEF">
        <w:rPr>
          <w:rFonts w:ascii="Times New Roman" w:eastAsia="Times New Roman" w:hAnsi="Times New Roman" w:cs="Times New Roman"/>
          <w:sz w:val="24"/>
          <w:szCs w:val="24"/>
        </w:rPr>
        <w:t>Revisisted</w:t>
      </w:r>
      <w:proofErr w:type="spellEnd"/>
      <w:r w:rsidRPr="00CC2CEF">
        <w:rPr>
          <w:rFonts w:ascii="Times New Roman" w:eastAsia="Times New Roman" w:hAnsi="Times New Roman" w:cs="Times New Roman"/>
          <w:sz w:val="24"/>
          <w:szCs w:val="24"/>
        </w:rPr>
        <w:t>, The.</w:t>
      </w:r>
      <w:proofErr w:type="gramEnd"/>
      <w:r w:rsidRPr="00CC2CEF">
        <w:rPr>
          <w:rFonts w:ascii="Times New Roman" w:eastAsia="Times New Roman" w:hAnsi="Times New Roman" w:cs="Times New Roman"/>
          <w:sz w:val="24"/>
          <w:szCs w:val="24"/>
        </w:rPr>
        <w:t xml:space="preserve"> </w:t>
      </w:r>
      <w:r w:rsidRPr="00CC2CEF">
        <w:rPr>
          <w:rFonts w:ascii="Times New Roman" w:eastAsia="Times New Roman" w:hAnsi="Times New Roman" w:cs="Times New Roman"/>
          <w:i/>
          <w:iCs/>
          <w:sz w:val="24"/>
          <w:szCs w:val="24"/>
        </w:rPr>
        <w:t xml:space="preserve">JL Econ. </w:t>
      </w:r>
      <w:proofErr w:type="gramStart"/>
      <w:r w:rsidRPr="00CC2CEF">
        <w:rPr>
          <w:rFonts w:ascii="Times New Roman" w:eastAsia="Times New Roman" w:hAnsi="Times New Roman" w:cs="Times New Roman"/>
          <w:i/>
          <w:iCs/>
          <w:sz w:val="24"/>
          <w:szCs w:val="24"/>
        </w:rPr>
        <w:t>&amp; Org.</w:t>
      </w:r>
      <w:r w:rsidRPr="00CC2CEF">
        <w:rPr>
          <w:rFonts w:ascii="Times New Roman" w:eastAsia="Times New Roman" w:hAnsi="Times New Roman" w:cs="Times New Roman"/>
          <w:sz w:val="24"/>
          <w:szCs w:val="24"/>
        </w:rPr>
        <w:t xml:space="preserve">, </w:t>
      </w:r>
      <w:r w:rsidRPr="00CC2CEF">
        <w:rPr>
          <w:rFonts w:ascii="Times New Roman" w:eastAsia="Times New Roman" w:hAnsi="Times New Roman" w:cs="Times New Roman"/>
          <w:i/>
          <w:iCs/>
          <w:sz w:val="24"/>
          <w:szCs w:val="24"/>
        </w:rPr>
        <w:t>4</w:t>
      </w:r>
      <w:r w:rsidRPr="00CC2CEF">
        <w:rPr>
          <w:rFonts w:ascii="Times New Roman" w:eastAsia="Times New Roman" w:hAnsi="Times New Roman" w:cs="Times New Roman"/>
          <w:sz w:val="24"/>
          <w:szCs w:val="24"/>
        </w:rPr>
        <w:t>, 141.</w:t>
      </w:r>
      <w:proofErr w:type="gramEnd"/>
    </w:p>
    <w:p w14:paraId="669FB6D4" w14:textId="77777777" w:rsidR="00CC2CEF" w:rsidRDefault="00CC2CEF" w:rsidP="002D07E9">
      <w:pPr>
        <w:spacing w:after="0" w:line="240" w:lineRule="auto"/>
        <w:rPr>
          <w:rFonts w:ascii="Times New Roman" w:hAnsi="Times New Roman" w:cs="Times New Roman"/>
          <w:b/>
          <w:sz w:val="24"/>
          <w:szCs w:val="24"/>
        </w:rPr>
      </w:pPr>
    </w:p>
    <w:p w14:paraId="1835D270" w14:textId="77777777" w:rsidR="002D07E9" w:rsidRPr="008E1E59" w:rsidRDefault="002D07E9" w:rsidP="002D07E9">
      <w:pPr>
        <w:spacing w:after="0" w:line="240" w:lineRule="auto"/>
        <w:rPr>
          <w:rFonts w:ascii="Times New Roman" w:eastAsia="Times New Roman" w:hAnsi="Times New Roman" w:cs="Times New Roman"/>
          <w:sz w:val="24"/>
          <w:szCs w:val="24"/>
        </w:rPr>
      </w:pPr>
      <w:proofErr w:type="gramStart"/>
      <w:r w:rsidRPr="008E1E59">
        <w:rPr>
          <w:rFonts w:ascii="Times New Roman" w:eastAsia="Times New Roman" w:hAnsi="Times New Roman" w:cs="Times New Roman"/>
          <w:sz w:val="24"/>
          <w:szCs w:val="24"/>
        </w:rPr>
        <w:t>Dobbin, F. (1994).</w:t>
      </w:r>
      <w:proofErr w:type="gramEnd"/>
      <w:r w:rsidRPr="008E1E59">
        <w:rPr>
          <w:rFonts w:ascii="Times New Roman" w:eastAsia="Times New Roman" w:hAnsi="Times New Roman" w:cs="Times New Roman"/>
          <w:sz w:val="24"/>
          <w:szCs w:val="24"/>
        </w:rPr>
        <w:t xml:space="preserve"> Cultural models of organization: The social construction of rational organizing principles. </w:t>
      </w:r>
      <w:r w:rsidRPr="008E1E59">
        <w:rPr>
          <w:rFonts w:ascii="Times New Roman" w:eastAsia="Times New Roman" w:hAnsi="Times New Roman" w:cs="Times New Roman"/>
          <w:i/>
          <w:iCs/>
          <w:sz w:val="24"/>
          <w:szCs w:val="24"/>
        </w:rPr>
        <w:t>The sociology of culture</w:t>
      </w:r>
      <w:r w:rsidRPr="008E1E59">
        <w:rPr>
          <w:rFonts w:ascii="Times New Roman" w:eastAsia="Times New Roman" w:hAnsi="Times New Roman" w:cs="Times New Roman"/>
          <w:sz w:val="24"/>
          <w:szCs w:val="24"/>
        </w:rPr>
        <w:t>, 117-42.</w:t>
      </w:r>
    </w:p>
    <w:p w14:paraId="63D6C9FC" w14:textId="77777777" w:rsidR="002D07E9" w:rsidRDefault="002D07E9" w:rsidP="002D07E9">
      <w:pPr>
        <w:spacing w:after="0" w:line="240" w:lineRule="auto"/>
        <w:rPr>
          <w:rFonts w:ascii="Times New Roman" w:hAnsi="Times New Roman" w:cs="Times New Roman"/>
          <w:b/>
          <w:sz w:val="24"/>
          <w:szCs w:val="24"/>
        </w:rPr>
      </w:pPr>
    </w:p>
    <w:p w14:paraId="420FA456" w14:textId="77777777" w:rsidR="00CC2CEF" w:rsidRPr="00CC2CEF" w:rsidRDefault="00CC2CEF" w:rsidP="00CC2CEF">
      <w:pPr>
        <w:spacing w:after="0" w:line="240" w:lineRule="auto"/>
        <w:rPr>
          <w:rFonts w:ascii="Times New Roman" w:eastAsia="Times New Roman" w:hAnsi="Times New Roman" w:cs="Times New Roman"/>
          <w:sz w:val="24"/>
          <w:szCs w:val="24"/>
        </w:rPr>
      </w:pPr>
      <w:proofErr w:type="gramStart"/>
      <w:r w:rsidRPr="00CC2CEF">
        <w:rPr>
          <w:rFonts w:ascii="Times New Roman" w:eastAsia="Times New Roman" w:hAnsi="Times New Roman" w:cs="Times New Roman"/>
          <w:sz w:val="24"/>
          <w:szCs w:val="24"/>
        </w:rPr>
        <w:t>Dobbin, F. (2009).</w:t>
      </w:r>
      <w:proofErr w:type="gramEnd"/>
      <w:r w:rsidRPr="00CC2CEF">
        <w:rPr>
          <w:rFonts w:ascii="Times New Roman" w:eastAsia="Times New Roman" w:hAnsi="Times New Roman" w:cs="Times New Roman"/>
          <w:sz w:val="24"/>
          <w:szCs w:val="24"/>
        </w:rPr>
        <w:t xml:space="preserve"> </w:t>
      </w:r>
      <w:r w:rsidRPr="00CC2CEF">
        <w:rPr>
          <w:rFonts w:ascii="Times New Roman" w:eastAsia="Times New Roman" w:hAnsi="Times New Roman" w:cs="Times New Roman"/>
          <w:i/>
          <w:iCs/>
          <w:sz w:val="24"/>
          <w:szCs w:val="24"/>
        </w:rPr>
        <w:t>Inventing equal opportunity</w:t>
      </w:r>
      <w:r w:rsidRPr="00CC2CEF">
        <w:rPr>
          <w:rFonts w:ascii="Times New Roman" w:eastAsia="Times New Roman" w:hAnsi="Times New Roman" w:cs="Times New Roman"/>
          <w:sz w:val="24"/>
          <w:szCs w:val="24"/>
        </w:rPr>
        <w:t xml:space="preserve">. </w:t>
      </w:r>
      <w:proofErr w:type="gramStart"/>
      <w:r w:rsidRPr="00CC2CEF">
        <w:rPr>
          <w:rFonts w:ascii="Times New Roman" w:eastAsia="Times New Roman" w:hAnsi="Times New Roman" w:cs="Times New Roman"/>
          <w:sz w:val="24"/>
          <w:szCs w:val="24"/>
        </w:rPr>
        <w:t>Princeton University Press.</w:t>
      </w:r>
      <w:proofErr w:type="gramEnd"/>
    </w:p>
    <w:p w14:paraId="6D203E46" w14:textId="77777777" w:rsidR="00CC2CEF" w:rsidRDefault="00CC2CEF" w:rsidP="002D07E9">
      <w:pPr>
        <w:spacing w:after="0" w:line="240" w:lineRule="auto"/>
        <w:rPr>
          <w:rFonts w:ascii="Times New Roman" w:hAnsi="Times New Roman" w:cs="Times New Roman"/>
          <w:b/>
          <w:sz w:val="24"/>
          <w:szCs w:val="24"/>
        </w:rPr>
      </w:pPr>
    </w:p>
    <w:p w14:paraId="0901E4C4" w14:textId="77777777" w:rsidR="003C360D" w:rsidRPr="003C360D" w:rsidRDefault="003C360D" w:rsidP="003C360D">
      <w:pPr>
        <w:spacing w:after="0" w:line="240" w:lineRule="auto"/>
        <w:rPr>
          <w:rFonts w:ascii="Times New Roman" w:eastAsia="Times New Roman" w:hAnsi="Times New Roman" w:cs="Times New Roman"/>
          <w:sz w:val="24"/>
          <w:szCs w:val="24"/>
        </w:rPr>
      </w:pPr>
      <w:r w:rsidRPr="003C360D">
        <w:rPr>
          <w:rFonts w:ascii="Times New Roman" w:eastAsia="Times New Roman" w:hAnsi="Times New Roman" w:cs="Times New Roman"/>
          <w:sz w:val="24"/>
          <w:szCs w:val="24"/>
        </w:rPr>
        <w:t xml:space="preserve">Drori, G. S., Meyer, J. W., &amp; Hwang, H. (2006). </w:t>
      </w:r>
      <w:r w:rsidRPr="003C360D">
        <w:rPr>
          <w:rFonts w:ascii="Times New Roman" w:eastAsia="Times New Roman" w:hAnsi="Times New Roman" w:cs="Times New Roman"/>
          <w:i/>
          <w:iCs/>
          <w:sz w:val="24"/>
          <w:szCs w:val="24"/>
        </w:rPr>
        <w:t>Globalization and organization: World society and organizational change</w:t>
      </w:r>
      <w:r w:rsidRPr="003C360D">
        <w:rPr>
          <w:rFonts w:ascii="Times New Roman" w:eastAsia="Times New Roman" w:hAnsi="Times New Roman" w:cs="Times New Roman"/>
          <w:sz w:val="24"/>
          <w:szCs w:val="24"/>
        </w:rPr>
        <w:t xml:space="preserve">. </w:t>
      </w:r>
      <w:proofErr w:type="gramStart"/>
      <w:r w:rsidRPr="003C360D">
        <w:rPr>
          <w:rFonts w:ascii="Times New Roman" w:eastAsia="Times New Roman" w:hAnsi="Times New Roman" w:cs="Times New Roman"/>
          <w:sz w:val="24"/>
          <w:szCs w:val="24"/>
        </w:rPr>
        <w:t>Oxford University Press.</w:t>
      </w:r>
      <w:proofErr w:type="gramEnd"/>
    </w:p>
    <w:p w14:paraId="28B1E4E2" w14:textId="77777777" w:rsidR="003C360D" w:rsidRPr="0042457F" w:rsidRDefault="003C360D" w:rsidP="002D07E9">
      <w:pPr>
        <w:spacing w:after="0" w:line="240" w:lineRule="auto"/>
        <w:rPr>
          <w:rFonts w:ascii="Times New Roman" w:hAnsi="Times New Roman" w:cs="Times New Roman"/>
          <w:b/>
          <w:sz w:val="24"/>
          <w:szCs w:val="24"/>
        </w:rPr>
      </w:pPr>
    </w:p>
    <w:p w14:paraId="4BA675FC" w14:textId="77777777" w:rsidR="002D07E9" w:rsidRPr="0042457F" w:rsidRDefault="002D07E9" w:rsidP="002D07E9">
      <w:pPr>
        <w:spacing w:after="0" w:line="240" w:lineRule="auto"/>
        <w:rPr>
          <w:rFonts w:ascii="Times New Roman" w:eastAsia="Times New Roman" w:hAnsi="Times New Roman" w:cs="Times New Roman"/>
          <w:sz w:val="24"/>
          <w:szCs w:val="24"/>
        </w:rPr>
      </w:pPr>
      <w:r w:rsidRPr="0042457F">
        <w:rPr>
          <w:rFonts w:ascii="Times New Roman" w:eastAsia="Times New Roman" w:hAnsi="Times New Roman" w:cs="Times New Roman"/>
          <w:sz w:val="24"/>
          <w:szCs w:val="24"/>
        </w:rPr>
        <w:t xml:space="preserve">Drori, G. S., Meyer, J. W., &amp; Hwang, H. (2009). Global organization: Rationalization and actorhood as dominant scripts. </w:t>
      </w:r>
      <w:r w:rsidRPr="0042457F">
        <w:rPr>
          <w:rFonts w:ascii="Times New Roman" w:eastAsia="Times New Roman" w:hAnsi="Times New Roman" w:cs="Times New Roman"/>
          <w:i/>
          <w:iCs/>
          <w:sz w:val="24"/>
          <w:szCs w:val="24"/>
        </w:rPr>
        <w:t>Research in the Sociology of Organizations</w:t>
      </w:r>
      <w:r w:rsidRPr="0042457F">
        <w:rPr>
          <w:rFonts w:ascii="Times New Roman" w:eastAsia="Times New Roman" w:hAnsi="Times New Roman" w:cs="Times New Roman"/>
          <w:sz w:val="24"/>
          <w:szCs w:val="24"/>
        </w:rPr>
        <w:t xml:space="preserve">, </w:t>
      </w:r>
      <w:r w:rsidRPr="0042457F">
        <w:rPr>
          <w:rFonts w:ascii="Times New Roman" w:eastAsia="Times New Roman" w:hAnsi="Times New Roman" w:cs="Times New Roman"/>
          <w:i/>
          <w:iCs/>
          <w:sz w:val="24"/>
          <w:szCs w:val="24"/>
        </w:rPr>
        <w:t>27</w:t>
      </w:r>
      <w:r w:rsidRPr="0042457F">
        <w:rPr>
          <w:rFonts w:ascii="Times New Roman" w:eastAsia="Times New Roman" w:hAnsi="Times New Roman" w:cs="Times New Roman"/>
          <w:sz w:val="24"/>
          <w:szCs w:val="24"/>
        </w:rPr>
        <w:t>, 17-43.</w:t>
      </w:r>
    </w:p>
    <w:p w14:paraId="4C09341D" w14:textId="77777777" w:rsidR="002D07E9" w:rsidRDefault="002D07E9" w:rsidP="002D07E9">
      <w:pPr>
        <w:spacing w:after="0" w:line="240" w:lineRule="auto"/>
        <w:rPr>
          <w:rFonts w:ascii="Times New Roman" w:hAnsi="Times New Roman" w:cs="Times New Roman"/>
          <w:b/>
          <w:sz w:val="24"/>
          <w:szCs w:val="24"/>
        </w:rPr>
      </w:pPr>
    </w:p>
    <w:p w14:paraId="18212823" w14:textId="77777777" w:rsidR="002D07E9" w:rsidRPr="008E1E59" w:rsidRDefault="002D07E9" w:rsidP="002D07E9">
      <w:pPr>
        <w:spacing w:after="0" w:line="240" w:lineRule="auto"/>
        <w:rPr>
          <w:rFonts w:ascii="Times New Roman" w:eastAsia="Times New Roman" w:hAnsi="Times New Roman" w:cs="Times New Roman"/>
          <w:sz w:val="24"/>
          <w:szCs w:val="24"/>
        </w:rPr>
      </w:pPr>
      <w:r w:rsidRPr="008E1E59">
        <w:rPr>
          <w:rFonts w:ascii="Times New Roman" w:eastAsia="Times New Roman" w:hAnsi="Times New Roman" w:cs="Times New Roman"/>
          <w:sz w:val="24"/>
          <w:szCs w:val="24"/>
        </w:rPr>
        <w:t xml:space="preserve">Dutton, J. E., &amp; </w:t>
      </w:r>
      <w:proofErr w:type="spellStart"/>
      <w:r w:rsidRPr="008E1E59">
        <w:rPr>
          <w:rFonts w:ascii="Times New Roman" w:eastAsia="Times New Roman" w:hAnsi="Times New Roman" w:cs="Times New Roman"/>
          <w:sz w:val="24"/>
          <w:szCs w:val="24"/>
        </w:rPr>
        <w:t>Dukerich</w:t>
      </w:r>
      <w:proofErr w:type="spellEnd"/>
      <w:r w:rsidRPr="008E1E59">
        <w:rPr>
          <w:rFonts w:ascii="Times New Roman" w:eastAsia="Times New Roman" w:hAnsi="Times New Roman" w:cs="Times New Roman"/>
          <w:sz w:val="24"/>
          <w:szCs w:val="24"/>
        </w:rPr>
        <w:t xml:space="preserve">, J. M. (1991). Keeping an eye on the mirror: Image and identity in organizational adaptation. </w:t>
      </w:r>
      <w:r w:rsidRPr="008E1E59">
        <w:rPr>
          <w:rFonts w:ascii="Times New Roman" w:eastAsia="Times New Roman" w:hAnsi="Times New Roman" w:cs="Times New Roman"/>
          <w:i/>
          <w:iCs/>
          <w:sz w:val="24"/>
          <w:szCs w:val="24"/>
        </w:rPr>
        <w:t>Academy of management journal</w:t>
      </w:r>
      <w:r w:rsidRPr="008E1E59">
        <w:rPr>
          <w:rFonts w:ascii="Times New Roman" w:eastAsia="Times New Roman" w:hAnsi="Times New Roman" w:cs="Times New Roman"/>
          <w:sz w:val="24"/>
          <w:szCs w:val="24"/>
        </w:rPr>
        <w:t xml:space="preserve">, </w:t>
      </w:r>
      <w:r w:rsidRPr="008E1E59">
        <w:rPr>
          <w:rFonts w:ascii="Times New Roman" w:eastAsia="Times New Roman" w:hAnsi="Times New Roman" w:cs="Times New Roman"/>
          <w:i/>
          <w:iCs/>
          <w:sz w:val="24"/>
          <w:szCs w:val="24"/>
        </w:rPr>
        <w:t>34</w:t>
      </w:r>
      <w:r w:rsidRPr="008E1E59">
        <w:rPr>
          <w:rFonts w:ascii="Times New Roman" w:eastAsia="Times New Roman" w:hAnsi="Times New Roman" w:cs="Times New Roman"/>
          <w:sz w:val="24"/>
          <w:szCs w:val="24"/>
        </w:rPr>
        <w:t>(3), 517-554.</w:t>
      </w:r>
    </w:p>
    <w:p w14:paraId="4B0D73E5" w14:textId="77777777" w:rsidR="002D07E9" w:rsidRDefault="002D07E9" w:rsidP="002D07E9">
      <w:pPr>
        <w:spacing w:after="0" w:line="240" w:lineRule="auto"/>
        <w:rPr>
          <w:rFonts w:ascii="Times New Roman" w:hAnsi="Times New Roman" w:cs="Times New Roman"/>
          <w:b/>
          <w:sz w:val="24"/>
          <w:szCs w:val="24"/>
        </w:rPr>
      </w:pPr>
    </w:p>
    <w:p w14:paraId="5E240656" w14:textId="77777777" w:rsidR="00CC2CEF" w:rsidRPr="00CC2CEF" w:rsidRDefault="00CC2CEF" w:rsidP="00CC2CEF">
      <w:pPr>
        <w:spacing w:after="0" w:line="240" w:lineRule="auto"/>
        <w:rPr>
          <w:rFonts w:ascii="Times New Roman" w:eastAsia="Times New Roman" w:hAnsi="Times New Roman" w:cs="Times New Roman"/>
          <w:sz w:val="24"/>
          <w:szCs w:val="24"/>
        </w:rPr>
      </w:pPr>
      <w:r w:rsidRPr="00CC2CEF">
        <w:rPr>
          <w:rFonts w:ascii="Times New Roman" w:eastAsia="Times New Roman" w:hAnsi="Times New Roman" w:cs="Times New Roman"/>
          <w:sz w:val="24"/>
          <w:szCs w:val="24"/>
        </w:rPr>
        <w:t xml:space="preserve">Edelman, L. B. (1992). Legal ambiguity and symbolic structures: Organizational mediation of civil rights law. </w:t>
      </w:r>
      <w:r w:rsidRPr="00CC2CEF">
        <w:rPr>
          <w:rFonts w:ascii="Times New Roman" w:eastAsia="Times New Roman" w:hAnsi="Times New Roman" w:cs="Times New Roman"/>
          <w:i/>
          <w:iCs/>
          <w:sz w:val="24"/>
          <w:szCs w:val="24"/>
        </w:rPr>
        <w:t>American journal of Sociology</w:t>
      </w:r>
      <w:r w:rsidRPr="00CC2CEF">
        <w:rPr>
          <w:rFonts w:ascii="Times New Roman" w:eastAsia="Times New Roman" w:hAnsi="Times New Roman" w:cs="Times New Roman"/>
          <w:sz w:val="24"/>
          <w:szCs w:val="24"/>
        </w:rPr>
        <w:t>, 1531-1576.</w:t>
      </w:r>
    </w:p>
    <w:p w14:paraId="2713EB88" w14:textId="77777777" w:rsidR="00CC2CEF" w:rsidRPr="0042457F" w:rsidRDefault="00CC2CEF" w:rsidP="002D07E9">
      <w:pPr>
        <w:spacing w:after="0" w:line="240" w:lineRule="auto"/>
        <w:rPr>
          <w:rFonts w:ascii="Times New Roman" w:hAnsi="Times New Roman" w:cs="Times New Roman"/>
          <w:b/>
          <w:sz w:val="24"/>
          <w:szCs w:val="24"/>
        </w:rPr>
      </w:pPr>
    </w:p>
    <w:p w14:paraId="423F9586" w14:textId="77777777" w:rsidR="002D07E9" w:rsidRPr="0042457F" w:rsidRDefault="002D07E9" w:rsidP="002D07E9">
      <w:pPr>
        <w:spacing w:after="0" w:line="240" w:lineRule="auto"/>
        <w:rPr>
          <w:rFonts w:ascii="Times New Roman" w:eastAsia="Times New Roman" w:hAnsi="Times New Roman" w:cs="Times New Roman"/>
          <w:sz w:val="24"/>
          <w:szCs w:val="24"/>
        </w:rPr>
      </w:pPr>
      <w:proofErr w:type="spellStart"/>
      <w:r w:rsidRPr="0042457F">
        <w:rPr>
          <w:rFonts w:ascii="Times New Roman" w:eastAsia="Times New Roman" w:hAnsi="Times New Roman" w:cs="Times New Roman"/>
          <w:sz w:val="24"/>
          <w:szCs w:val="24"/>
        </w:rPr>
        <w:t>Elsbach</w:t>
      </w:r>
      <w:proofErr w:type="spellEnd"/>
      <w:r w:rsidRPr="0042457F">
        <w:rPr>
          <w:rFonts w:ascii="Times New Roman" w:eastAsia="Times New Roman" w:hAnsi="Times New Roman" w:cs="Times New Roman"/>
          <w:sz w:val="24"/>
          <w:szCs w:val="24"/>
        </w:rPr>
        <w:t xml:space="preserve">, K. D., &amp; Kramer, R. M. (1996). Members' responses to organizational identity threats: Encountering and countering the Business Week rankings. </w:t>
      </w:r>
      <w:r w:rsidRPr="0042457F">
        <w:rPr>
          <w:rFonts w:ascii="Times New Roman" w:eastAsia="Times New Roman" w:hAnsi="Times New Roman" w:cs="Times New Roman"/>
          <w:i/>
          <w:iCs/>
          <w:sz w:val="24"/>
          <w:szCs w:val="24"/>
        </w:rPr>
        <w:t>Administrative science quarterly</w:t>
      </w:r>
      <w:r w:rsidRPr="0042457F">
        <w:rPr>
          <w:rFonts w:ascii="Times New Roman" w:eastAsia="Times New Roman" w:hAnsi="Times New Roman" w:cs="Times New Roman"/>
          <w:sz w:val="24"/>
          <w:szCs w:val="24"/>
        </w:rPr>
        <w:t>, 442-476.</w:t>
      </w:r>
    </w:p>
    <w:p w14:paraId="1C581CB5" w14:textId="77777777" w:rsidR="002D07E9" w:rsidRPr="00A94731" w:rsidRDefault="002D07E9" w:rsidP="002D07E9">
      <w:pPr>
        <w:spacing w:after="0" w:line="240" w:lineRule="auto"/>
        <w:rPr>
          <w:rFonts w:ascii="Times New Roman" w:hAnsi="Times New Roman" w:cs="Times New Roman"/>
          <w:sz w:val="24"/>
          <w:szCs w:val="24"/>
        </w:rPr>
      </w:pPr>
    </w:p>
    <w:p w14:paraId="7B521C39" w14:textId="77777777" w:rsidR="00672386" w:rsidRPr="00A94731" w:rsidRDefault="00672386" w:rsidP="002D07E9">
      <w:pPr>
        <w:spacing w:after="0" w:line="240" w:lineRule="auto"/>
        <w:rPr>
          <w:rFonts w:ascii="Times New Roman" w:hAnsi="Times New Roman" w:cs="Times New Roman"/>
          <w:sz w:val="24"/>
          <w:szCs w:val="24"/>
        </w:rPr>
      </w:pPr>
      <w:proofErr w:type="spellStart"/>
      <w:r w:rsidRPr="00A94731">
        <w:rPr>
          <w:rFonts w:ascii="Times New Roman" w:hAnsi="Times New Roman" w:cs="Times New Roman"/>
          <w:sz w:val="24"/>
          <w:szCs w:val="24"/>
        </w:rPr>
        <w:t>Espeland</w:t>
      </w:r>
      <w:proofErr w:type="spellEnd"/>
      <w:r w:rsidR="00A94731" w:rsidRPr="00A94731">
        <w:rPr>
          <w:rFonts w:ascii="Times New Roman" w:hAnsi="Times New Roman" w:cs="Times New Roman"/>
          <w:sz w:val="24"/>
          <w:szCs w:val="24"/>
        </w:rPr>
        <w:t xml:space="preserve">, Wendy </w:t>
      </w:r>
      <w:r w:rsidRPr="00A94731">
        <w:rPr>
          <w:rFonts w:ascii="Times New Roman" w:hAnsi="Times New Roman" w:cs="Times New Roman"/>
          <w:sz w:val="24"/>
          <w:szCs w:val="24"/>
        </w:rPr>
        <w:t xml:space="preserve">and </w:t>
      </w:r>
      <w:r w:rsidR="00A94731" w:rsidRPr="00A94731">
        <w:rPr>
          <w:rFonts w:ascii="Times New Roman" w:hAnsi="Times New Roman" w:cs="Times New Roman"/>
          <w:sz w:val="24"/>
          <w:szCs w:val="24"/>
        </w:rPr>
        <w:t xml:space="preserve">Mitchell </w:t>
      </w:r>
      <w:r w:rsidRPr="00A94731">
        <w:rPr>
          <w:rFonts w:ascii="Times New Roman" w:hAnsi="Times New Roman" w:cs="Times New Roman"/>
          <w:sz w:val="24"/>
          <w:szCs w:val="24"/>
        </w:rPr>
        <w:t>Stevens</w:t>
      </w:r>
      <w:r w:rsidR="00A94731" w:rsidRPr="00A94731">
        <w:rPr>
          <w:rFonts w:ascii="Times New Roman" w:hAnsi="Times New Roman" w:cs="Times New Roman"/>
          <w:sz w:val="24"/>
          <w:szCs w:val="24"/>
        </w:rPr>
        <w:t xml:space="preserve"> (</w:t>
      </w:r>
      <w:r w:rsidRPr="00A94731">
        <w:rPr>
          <w:rFonts w:ascii="Times New Roman" w:hAnsi="Times New Roman" w:cs="Times New Roman"/>
          <w:sz w:val="24"/>
          <w:szCs w:val="24"/>
        </w:rPr>
        <w:t>1998</w:t>
      </w:r>
      <w:r w:rsidR="00A94731" w:rsidRPr="00A94731">
        <w:rPr>
          <w:rFonts w:ascii="Times New Roman" w:hAnsi="Times New Roman" w:cs="Times New Roman"/>
          <w:sz w:val="24"/>
          <w:szCs w:val="24"/>
        </w:rPr>
        <w:t>)</w:t>
      </w:r>
      <w:r w:rsidRPr="00A94731">
        <w:rPr>
          <w:rFonts w:ascii="Times New Roman" w:hAnsi="Times New Roman" w:cs="Times New Roman"/>
          <w:sz w:val="24"/>
          <w:szCs w:val="24"/>
        </w:rPr>
        <w:t xml:space="preserve"> </w:t>
      </w:r>
      <w:r w:rsidR="00A94731" w:rsidRPr="00A94731">
        <w:rPr>
          <w:rFonts w:ascii="Times New Roman" w:hAnsi="Times New Roman" w:cs="Times New Roman"/>
          <w:sz w:val="24"/>
          <w:szCs w:val="24"/>
        </w:rPr>
        <w:t>“</w:t>
      </w:r>
      <w:r w:rsidRPr="00A94731">
        <w:rPr>
          <w:rFonts w:ascii="Times New Roman" w:hAnsi="Times New Roman" w:cs="Times New Roman"/>
          <w:sz w:val="24"/>
          <w:szCs w:val="24"/>
        </w:rPr>
        <w:t>Commensuration as a Social Process</w:t>
      </w:r>
      <w:r w:rsidR="00A94731" w:rsidRPr="00A94731">
        <w:rPr>
          <w:rFonts w:ascii="Times New Roman" w:hAnsi="Times New Roman" w:cs="Times New Roman"/>
          <w:sz w:val="24"/>
          <w:szCs w:val="24"/>
        </w:rPr>
        <w:t xml:space="preserve">.” </w:t>
      </w:r>
      <w:r w:rsidR="00A94731" w:rsidRPr="00A94731">
        <w:rPr>
          <w:rFonts w:ascii="Times New Roman" w:hAnsi="Times New Roman" w:cs="Times New Roman"/>
          <w:i/>
          <w:sz w:val="24"/>
          <w:szCs w:val="24"/>
        </w:rPr>
        <w:t>Annual Review of Sociology</w:t>
      </w:r>
      <w:r w:rsidR="00A94731" w:rsidRPr="00A94731">
        <w:rPr>
          <w:rFonts w:ascii="Times New Roman" w:hAnsi="Times New Roman" w:cs="Times New Roman"/>
          <w:sz w:val="24"/>
          <w:szCs w:val="24"/>
        </w:rPr>
        <w:t xml:space="preserve"> 24: 313-43</w:t>
      </w:r>
      <w:r w:rsidR="00A94731">
        <w:rPr>
          <w:rFonts w:ascii="Times New Roman" w:hAnsi="Times New Roman" w:cs="Times New Roman"/>
          <w:sz w:val="24"/>
          <w:szCs w:val="24"/>
        </w:rPr>
        <w:t>.</w:t>
      </w:r>
    </w:p>
    <w:p w14:paraId="1811BA0F" w14:textId="77777777" w:rsidR="00A94731" w:rsidRDefault="00A94731" w:rsidP="002D07E9">
      <w:pPr>
        <w:spacing w:after="0" w:line="240" w:lineRule="auto"/>
        <w:rPr>
          <w:rFonts w:ascii="Times New Roman" w:hAnsi="Times New Roman" w:cs="Times New Roman"/>
          <w:b/>
          <w:sz w:val="24"/>
          <w:szCs w:val="24"/>
        </w:rPr>
      </w:pPr>
    </w:p>
    <w:p w14:paraId="7B1B94F5" w14:textId="77777777" w:rsidR="00CC2CEF" w:rsidRPr="00CC2CEF" w:rsidRDefault="00CC2CEF" w:rsidP="00CC2CEF">
      <w:pPr>
        <w:spacing w:after="0" w:line="240" w:lineRule="auto"/>
        <w:rPr>
          <w:rFonts w:ascii="Times New Roman" w:eastAsia="Times New Roman" w:hAnsi="Times New Roman" w:cs="Times New Roman"/>
          <w:sz w:val="24"/>
          <w:szCs w:val="24"/>
        </w:rPr>
      </w:pPr>
      <w:proofErr w:type="spellStart"/>
      <w:r w:rsidRPr="00CC2CEF">
        <w:rPr>
          <w:rFonts w:ascii="Times New Roman" w:eastAsia="Times New Roman" w:hAnsi="Times New Roman" w:cs="Times New Roman"/>
          <w:sz w:val="24"/>
          <w:szCs w:val="24"/>
        </w:rPr>
        <w:t>Fama</w:t>
      </w:r>
      <w:proofErr w:type="spellEnd"/>
      <w:r w:rsidRPr="00CC2CEF">
        <w:rPr>
          <w:rFonts w:ascii="Times New Roman" w:eastAsia="Times New Roman" w:hAnsi="Times New Roman" w:cs="Times New Roman"/>
          <w:sz w:val="24"/>
          <w:szCs w:val="24"/>
        </w:rPr>
        <w:t xml:space="preserve">, E. F. (1980). Agency Problems and the Theory of the Firm. </w:t>
      </w:r>
      <w:r w:rsidRPr="00CC2CEF">
        <w:rPr>
          <w:rFonts w:ascii="Times New Roman" w:eastAsia="Times New Roman" w:hAnsi="Times New Roman" w:cs="Times New Roman"/>
          <w:i/>
          <w:iCs/>
          <w:sz w:val="24"/>
          <w:szCs w:val="24"/>
        </w:rPr>
        <w:t>The Journal of Political Economy</w:t>
      </w:r>
      <w:r w:rsidRPr="00CC2CEF">
        <w:rPr>
          <w:rFonts w:ascii="Times New Roman" w:eastAsia="Times New Roman" w:hAnsi="Times New Roman" w:cs="Times New Roman"/>
          <w:sz w:val="24"/>
          <w:szCs w:val="24"/>
        </w:rPr>
        <w:t>, 288-307.</w:t>
      </w:r>
    </w:p>
    <w:p w14:paraId="6C2E6E17" w14:textId="77777777" w:rsidR="00CC2CEF" w:rsidRPr="006571BB" w:rsidRDefault="00CC2CEF" w:rsidP="002D07E9">
      <w:pPr>
        <w:spacing w:after="0" w:line="240" w:lineRule="auto"/>
        <w:rPr>
          <w:rFonts w:ascii="Times New Roman" w:hAnsi="Times New Roman" w:cs="Times New Roman"/>
          <w:b/>
          <w:sz w:val="24"/>
          <w:szCs w:val="24"/>
        </w:rPr>
      </w:pPr>
    </w:p>
    <w:p w14:paraId="4C42688F" w14:textId="77777777" w:rsidR="00CC2CEF" w:rsidRPr="006571BB" w:rsidRDefault="00CC2CEF" w:rsidP="00CC2CEF">
      <w:pPr>
        <w:spacing w:after="0" w:line="240" w:lineRule="auto"/>
        <w:rPr>
          <w:rFonts w:ascii="Times New Roman" w:eastAsia="Times New Roman" w:hAnsi="Times New Roman" w:cs="Times New Roman"/>
          <w:sz w:val="24"/>
          <w:szCs w:val="24"/>
        </w:rPr>
      </w:pPr>
      <w:proofErr w:type="spellStart"/>
      <w:r w:rsidRPr="006571BB">
        <w:rPr>
          <w:rFonts w:ascii="Times New Roman" w:eastAsia="Times New Roman" w:hAnsi="Times New Roman" w:cs="Times New Roman"/>
          <w:sz w:val="24"/>
          <w:szCs w:val="24"/>
        </w:rPr>
        <w:t>Fayol</w:t>
      </w:r>
      <w:proofErr w:type="spellEnd"/>
      <w:r w:rsidRPr="006571BB">
        <w:rPr>
          <w:rFonts w:ascii="Times New Roman" w:eastAsia="Times New Roman" w:hAnsi="Times New Roman" w:cs="Times New Roman"/>
          <w:sz w:val="24"/>
          <w:szCs w:val="24"/>
        </w:rPr>
        <w:t xml:space="preserve">, H. (1949). 1916. </w:t>
      </w:r>
      <w:r w:rsidRPr="006571BB">
        <w:rPr>
          <w:rFonts w:ascii="Times New Roman" w:eastAsia="Times New Roman" w:hAnsi="Times New Roman" w:cs="Times New Roman"/>
          <w:i/>
          <w:iCs/>
          <w:sz w:val="24"/>
          <w:szCs w:val="24"/>
        </w:rPr>
        <w:t>General and Industrial Management</w:t>
      </w:r>
      <w:r w:rsidRPr="006571BB">
        <w:rPr>
          <w:rFonts w:ascii="Times New Roman" w:eastAsia="Times New Roman" w:hAnsi="Times New Roman" w:cs="Times New Roman"/>
          <w:sz w:val="24"/>
          <w:szCs w:val="24"/>
        </w:rPr>
        <w:t>.</w:t>
      </w:r>
      <w:r w:rsidR="006571BB" w:rsidRPr="006571BB">
        <w:rPr>
          <w:rFonts w:ascii="Times New Roman" w:eastAsia="Times New Roman" w:hAnsi="Times New Roman" w:cs="Times New Roman"/>
          <w:sz w:val="24"/>
          <w:szCs w:val="24"/>
        </w:rPr>
        <w:t xml:space="preserve">  </w:t>
      </w:r>
      <w:r w:rsidR="006571BB" w:rsidRPr="006571BB">
        <w:rPr>
          <w:rFonts w:ascii="Times New Roman" w:hAnsi="Times New Roman" w:cs="Times New Roman"/>
          <w:sz w:val="24"/>
          <w:szCs w:val="24"/>
        </w:rPr>
        <w:t xml:space="preserve">Translated by C. Storrs, Sir Isaac Pitman &amp; Sons, </w:t>
      </w:r>
      <w:proofErr w:type="gramStart"/>
      <w:r w:rsidR="006571BB" w:rsidRPr="006571BB">
        <w:rPr>
          <w:rFonts w:ascii="Times New Roman" w:hAnsi="Times New Roman" w:cs="Times New Roman"/>
          <w:sz w:val="24"/>
          <w:szCs w:val="24"/>
        </w:rPr>
        <w:t>London</w:t>
      </w:r>
      <w:proofErr w:type="gramEnd"/>
      <w:r w:rsidR="006571BB" w:rsidRPr="006571BB">
        <w:rPr>
          <w:rFonts w:ascii="Times New Roman" w:hAnsi="Times New Roman" w:cs="Times New Roman"/>
          <w:sz w:val="24"/>
          <w:szCs w:val="24"/>
        </w:rPr>
        <w:t>.</w:t>
      </w:r>
    </w:p>
    <w:p w14:paraId="2AB207B3" w14:textId="77777777" w:rsidR="00CC2CEF" w:rsidRPr="006571BB" w:rsidRDefault="00CC2CEF" w:rsidP="002D07E9">
      <w:pPr>
        <w:spacing w:after="0" w:line="240" w:lineRule="auto"/>
        <w:rPr>
          <w:rFonts w:ascii="Times New Roman" w:hAnsi="Times New Roman" w:cs="Times New Roman"/>
          <w:b/>
          <w:sz w:val="24"/>
          <w:szCs w:val="24"/>
        </w:rPr>
      </w:pPr>
    </w:p>
    <w:p w14:paraId="0ADE1807" w14:textId="77777777" w:rsidR="002D07E9" w:rsidRPr="00D5624E" w:rsidRDefault="002D07E9" w:rsidP="002D07E9">
      <w:pPr>
        <w:spacing w:after="0" w:line="240" w:lineRule="auto"/>
        <w:rPr>
          <w:rFonts w:ascii="Times New Roman" w:eastAsia="Times New Roman" w:hAnsi="Times New Roman" w:cs="Times New Roman"/>
          <w:sz w:val="24"/>
          <w:szCs w:val="24"/>
        </w:rPr>
      </w:pPr>
      <w:proofErr w:type="spellStart"/>
      <w:r w:rsidRPr="006571BB">
        <w:rPr>
          <w:rFonts w:ascii="Times New Roman" w:eastAsia="Times New Roman" w:hAnsi="Times New Roman" w:cs="Times New Roman"/>
          <w:sz w:val="24"/>
          <w:szCs w:val="24"/>
        </w:rPr>
        <w:lastRenderedPageBreak/>
        <w:t>Fligstein</w:t>
      </w:r>
      <w:proofErr w:type="spellEnd"/>
      <w:r w:rsidRPr="006571BB">
        <w:rPr>
          <w:rFonts w:ascii="Times New Roman" w:eastAsia="Times New Roman" w:hAnsi="Times New Roman" w:cs="Times New Roman"/>
          <w:sz w:val="24"/>
          <w:szCs w:val="24"/>
        </w:rPr>
        <w:t xml:space="preserve">, N. (1987). The </w:t>
      </w:r>
      <w:proofErr w:type="spellStart"/>
      <w:r w:rsidRPr="006571BB">
        <w:rPr>
          <w:rFonts w:ascii="Times New Roman" w:eastAsia="Times New Roman" w:hAnsi="Times New Roman" w:cs="Times New Roman"/>
          <w:sz w:val="24"/>
          <w:szCs w:val="24"/>
        </w:rPr>
        <w:t>intraorganizational</w:t>
      </w:r>
      <w:proofErr w:type="spellEnd"/>
      <w:r w:rsidRPr="006571BB">
        <w:rPr>
          <w:rFonts w:ascii="Times New Roman" w:eastAsia="Times New Roman" w:hAnsi="Times New Roman" w:cs="Times New Roman"/>
          <w:sz w:val="24"/>
          <w:szCs w:val="24"/>
        </w:rPr>
        <w:t xml:space="preserve"> power struggle: Rise of finance personnel to top leadership in large corporations, 1919-1979</w:t>
      </w:r>
      <w:r w:rsidRPr="00D5624E">
        <w:rPr>
          <w:rFonts w:ascii="Times New Roman" w:eastAsia="Times New Roman" w:hAnsi="Times New Roman" w:cs="Times New Roman"/>
          <w:sz w:val="24"/>
          <w:szCs w:val="24"/>
        </w:rPr>
        <w:t xml:space="preserve">. </w:t>
      </w:r>
      <w:r w:rsidRPr="00D5624E">
        <w:rPr>
          <w:rFonts w:ascii="Times New Roman" w:eastAsia="Times New Roman" w:hAnsi="Times New Roman" w:cs="Times New Roman"/>
          <w:i/>
          <w:iCs/>
          <w:sz w:val="24"/>
          <w:szCs w:val="24"/>
        </w:rPr>
        <w:t>American sociological review</w:t>
      </w:r>
      <w:r w:rsidRPr="00D5624E">
        <w:rPr>
          <w:rFonts w:ascii="Times New Roman" w:eastAsia="Times New Roman" w:hAnsi="Times New Roman" w:cs="Times New Roman"/>
          <w:sz w:val="24"/>
          <w:szCs w:val="24"/>
        </w:rPr>
        <w:t>, 44-58.</w:t>
      </w:r>
    </w:p>
    <w:p w14:paraId="054C684A" w14:textId="77777777" w:rsidR="002D07E9" w:rsidRDefault="002D07E9" w:rsidP="002D07E9">
      <w:pPr>
        <w:spacing w:after="0" w:line="240" w:lineRule="auto"/>
        <w:rPr>
          <w:rFonts w:ascii="Times New Roman" w:hAnsi="Times New Roman" w:cs="Times New Roman"/>
          <w:b/>
          <w:sz w:val="24"/>
          <w:szCs w:val="24"/>
        </w:rPr>
      </w:pPr>
    </w:p>
    <w:p w14:paraId="5F4984A5" w14:textId="77777777" w:rsidR="002D07E9" w:rsidRPr="00D5624E" w:rsidRDefault="002D07E9" w:rsidP="002D07E9">
      <w:pPr>
        <w:spacing w:after="0" w:line="240" w:lineRule="auto"/>
        <w:rPr>
          <w:rFonts w:ascii="Times New Roman" w:eastAsia="Times New Roman" w:hAnsi="Times New Roman" w:cs="Times New Roman"/>
          <w:sz w:val="24"/>
          <w:szCs w:val="24"/>
        </w:rPr>
      </w:pPr>
      <w:proofErr w:type="spellStart"/>
      <w:r w:rsidRPr="00D5624E">
        <w:rPr>
          <w:rFonts w:ascii="Times New Roman" w:eastAsia="Times New Roman" w:hAnsi="Times New Roman" w:cs="Times New Roman"/>
          <w:sz w:val="24"/>
          <w:szCs w:val="24"/>
        </w:rPr>
        <w:t>Fombrun</w:t>
      </w:r>
      <w:proofErr w:type="spellEnd"/>
      <w:r w:rsidRPr="00D5624E">
        <w:rPr>
          <w:rFonts w:ascii="Times New Roman" w:eastAsia="Times New Roman" w:hAnsi="Times New Roman" w:cs="Times New Roman"/>
          <w:sz w:val="24"/>
          <w:szCs w:val="24"/>
        </w:rPr>
        <w:t xml:space="preserve">, C. J. (2007). List of lists: A compilation of international corporate reputation ratings. </w:t>
      </w:r>
      <w:r w:rsidRPr="00D5624E">
        <w:rPr>
          <w:rFonts w:ascii="Times New Roman" w:eastAsia="Times New Roman" w:hAnsi="Times New Roman" w:cs="Times New Roman"/>
          <w:i/>
          <w:iCs/>
          <w:sz w:val="24"/>
          <w:szCs w:val="24"/>
        </w:rPr>
        <w:t>Corporate Reputation Review</w:t>
      </w:r>
      <w:r w:rsidRPr="00D5624E">
        <w:rPr>
          <w:rFonts w:ascii="Times New Roman" w:eastAsia="Times New Roman" w:hAnsi="Times New Roman" w:cs="Times New Roman"/>
          <w:sz w:val="24"/>
          <w:szCs w:val="24"/>
        </w:rPr>
        <w:t xml:space="preserve">, </w:t>
      </w:r>
      <w:r w:rsidRPr="00D5624E">
        <w:rPr>
          <w:rFonts w:ascii="Times New Roman" w:eastAsia="Times New Roman" w:hAnsi="Times New Roman" w:cs="Times New Roman"/>
          <w:i/>
          <w:iCs/>
          <w:sz w:val="24"/>
          <w:szCs w:val="24"/>
        </w:rPr>
        <w:t>10</w:t>
      </w:r>
      <w:r w:rsidRPr="00D5624E">
        <w:rPr>
          <w:rFonts w:ascii="Times New Roman" w:eastAsia="Times New Roman" w:hAnsi="Times New Roman" w:cs="Times New Roman"/>
          <w:sz w:val="24"/>
          <w:szCs w:val="24"/>
        </w:rPr>
        <w:t>(2), 144-153.</w:t>
      </w:r>
    </w:p>
    <w:p w14:paraId="22729CC3" w14:textId="77777777" w:rsidR="002D07E9" w:rsidRPr="0042457F" w:rsidRDefault="002D07E9" w:rsidP="002D07E9">
      <w:pPr>
        <w:spacing w:after="0" w:line="240" w:lineRule="auto"/>
        <w:rPr>
          <w:rFonts w:ascii="Times New Roman" w:hAnsi="Times New Roman" w:cs="Times New Roman"/>
          <w:b/>
          <w:sz w:val="24"/>
          <w:szCs w:val="24"/>
        </w:rPr>
      </w:pPr>
    </w:p>
    <w:p w14:paraId="21F4B11E" w14:textId="77777777" w:rsidR="002D07E9" w:rsidRPr="0042457F" w:rsidRDefault="002D07E9" w:rsidP="002D07E9">
      <w:pPr>
        <w:spacing w:after="0" w:line="240" w:lineRule="auto"/>
        <w:rPr>
          <w:rFonts w:ascii="Times New Roman" w:eastAsia="Times New Roman" w:hAnsi="Times New Roman" w:cs="Times New Roman"/>
          <w:sz w:val="24"/>
          <w:szCs w:val="24"/>
        </w:rPr>
      </w:pPr>
      <w:proofErr w:type="spellStart"/>
      <w:r w:rsidRPr="0042457F">
        <w:rPr>
          <w:rFonts w:ascii="Times New Roman" w:eastAsia="Times New Roman" w:hAnsi="Times New Roman" w:cs="Times New Roman"/>
          <w:sz w:val="24"/>
          <w:szCs w:val="24"/>
        </w:rPr>
        <w:t>Gioia</w:t>
      </w:r>
      <w:proofErr w:type="spellEnd"/>
      <w:r w:rsidRPr="0042457F">
        <w:rPr>
          <w:rFonts w:ascii="Times New Roman" w:eastAsia="Times New Roman" w:hAnsi="Times New Roman" w:cs="Times New Roman"/>
          <w:sz w:val="24"/>
          <w:szCs w:val="24"/>
        </w:rPr>
        <w:t xml:space="preserve">, D. A., Price, K. N., Hamilton, A. L., &amp; Thomas, J. B. (2010). Forging an identity: An insider-outsider study of processes involved in the formation of organizational identity. </w:t>
      </w:r>
      <w:r w:rsidRPr="0042457F">
        <w:rPr>
          <w:rFonts w:ascii="Times New Roman" w:eastAsia="Times New Roman" w:hAnsi="Times New Roman" w:cs="Times New Roman"/>
          <w:i/>
          <w:iCs/>
          <w:sz w:val="24"/>
          <w:szCs w:val="24"/>
        </w:rPr>
        <w:t>Administrative Science Quarterly</w:t>
      </w:r>
      <w:r w:rsidRPr="0042457F">
        <w:rPr>
          <w:rFonts w:ascii="Times New Roman" w:eastAsia="Times New Roman" w:hAnsi="Times New Roman" w:cs="Times New Roman"/>
          <w:sz w:val="24"/>
          <w:szCs w:val="24"/>
        </w:rPr>
        <w:t xml:space="preserve">, </w:t>
      </w:r>
      <w:r w:rsidRPr="0042457F">
        <w:rPr>
          <w:rFonts w:ascii="Times New Roman" w:eastAsia="Times New Roman" w:hAnsi="Times New Roman" w:cs="Times New Roman"/>
          <w:i/>
          <w:iCs/>
          <w:sz w:val="24"/>
          <w:szCs w:val="24"/>
        </w:rPr>
        <w:t>55</w:t>
      </w:r>
      <w:r w:rsidRPr="0042457F">
        <w:rPr>
          <w:rFonts w:ascii="Times New Roman" w:eastAsia="Times New Roman" w:hAnsi="Times New Roman" w:cs="Times New Roman"/>
          <w:sz w:val="24"/>
          <w:szCs w:val="24"/>
        </w:rPr>
        <w:t>(1), 1-46.</w:t>
      </w:r>
    </w:p>
    <w:p w14:paraId="433BA24A" w14:textId="77777777" w:rsidR="002D07E9" w:rsidRPr="0042457F" w:rsidRDefault="002D07E9" w:rsidP="002D07E9">
      <w:pPr>
        <w:spacing w:after="0" w:line="240" w:lineRule="auto"/>
        <w:rPr>
          <w:rFonts w:ascii="Times New Roman" w:eastAsia="Times New Roman" w:hAnsi="Times New Roman" w:cs="Times New Roman"/>
          <w:sz w:val="24"/>
          <w:szCs w:val="24"/>
        </w:rPr>
      </w:pPr>
    </w:p>
    <w:p w14:paraId="61CDDB47" w14:textId="77777777" w:rsidR="002D07E9" w:rsidRDefault="002D07E9" w:rsidP="002D07E9">
      <w:pPr>
        <w:spacing w:after="0" w:line="240" w:lineRule="auto"/>
        <w:rPr>
          <w:rFonts w:ascii="Times New Roman" w:eastAsia="Times New Roman" w:hAnsi="Times New Roman" w:cs="Times New Roman"/>
          <w:sz w:val="24"/>
          <w:szCs w:val="24"/>
        </w:rPr>
      </w:pPr>
      <w:r w:rsidRPr="0042457F">
        <w:rPr>
          <w:rFonts w:ascii="Times New Roman" w:eastAsia="Times New Roman" w:hAnsi="Times New Roman" w:cs="Times New Roman"/>
          <w:sz w:val="24"/>
          <w:szCs w:val="24"/>
        </w:rPr>
        <w:t xml:space="preserve">Glynn, M. A. (2000). When cymbals become symbols: Conflict over organizational identity within a symphony orchestra. </w:t>
      </w:r>
      <w:r w:rsidRPr="0042457F">
        <w:rPr>
          <w:rFonts w:ascii="Times New Roman" w:eastAsia="Times New Roman" w:hAnsi="Times New Roman" w:cs="Times New Roman"/>
          <w:i/>
          <w:iCs/>
          <w:sz w:val="24"/>
          <w:szCs w:val="24"/>
        </w:rPr>
        <w:t>Organization Science</w:t>
      </w:r>
      <w:r w:rsidRPr="0042457F">
        <w:rPr>
          <w:rFonts w:ascii="Times New Roman" w:eastAsia="Times New Roman" w:hAnsi="Times New Roman" w:cs="Times New Roman"/>
          <w:sz w:val="24"/>
          <w:szCs w:val="24"/>
        </w:rPr>
        <w:t xml:space="preserve">, </w:t>
      </w:r>
      <w:r w:rsidRPr="0042457F">
        <w:rPr>
          <w:rFonts w:ascii="Times New Roman" w:eastAsia="Times New Roman" w:hAnsi="Times New Roman" w:cs="Times New Roman"/>
          <w:i/>
          <w:iCs/>
          <w:sz w:val="24"/>
          <w:szCs w:val="24"/>
        </w:rPr>
        <w:t>11</w:t>
      </w:r>
      <w:r w:rsidRPr="0042457F">
        <w:rPr>
          <w:rFonts w:ascii="Times New Roman" w:eastAsia="Times New Roman" w:hAnsi="Times New Roman" w:cs="Times New Roman"/>
          <w:sz w:val="24"/>
          <w:szCs w:val="24"/>
        </w:rPr>
        <w:t>(3), 285-298.</w:t>
      </w:r>
    </w:p>
    <w:p w14:paraId="3162304D" w14:textId="77777777" w:rsidR="006E330D" w:rsidRDefault="006E330D" w:rsidP="002D07E9">
      <w:pPr>
        <w:spacing w:after="0" w:line="240" w:lineRule="auto"/>
        <w:rPr>
          <w:rFonts w:ascii="Times New Roman" w:eastAsia="Times New Roman" w:hAnsi="Times New Roman" w:cs="Times New Roman"/>
          <w:sz w:val="24"/>
          <w:szCs w:val="24"/>
        </w:rPr>
      </w:pPr>
    </w:p>
    <w:p w14:paraId="1EE3B6F7" w14:textId="77777777" w:rsidR="006E330D" w:rsidRPr="006E330D" w:rsidRDefault="006E330D" w:rsidP="006E330D">
      <w:pPr>
        <w:spacing w:after="0" w:line="240" w:lineRule="auto"/>
        <w:rPr>
          <w:rFonts w:ascii="Times New Roman" w:eastAsia="Times New Roman" w:hAnsi="Times New Roman" w:cs="Times New Roman"/>
          <w:sz w:val="24"/>
          <w:szCs w:val="24"/>
        </w:rPr>
      </w:pPr>
      <w:r w:rsidRPr="006E330D">
        <w:rPr>
          <w:rFonts w:ascii="Times New Roman" w:eastAsia="Times New Roman" w:hAnsi="Times New Roman" w:cs="Times New Roman"/>
          <w:sz w:val="24"/>
          <w:szCs w:val="24"/>
        </w:rPr>
        <w:t xml:space="preserve">Glynn, M. A. (2008). Beyond constraint: How institutions enable identities. </w:t>
      </w:r>
      <w:r w:rsidRPr="006E330D">
        <w:rPr>
          <w:rFonts w:ascii="Times New Roman" w:eastAsia="Times New Roman" w:hAnsi="Times New Roman" w:cs="Times New Roman"/>
          <w:i/>
          <w:iCs/>
          <w:sz w:val="24"/>
          <w:szCs w:val="24"/>
        </w:rPr>
        <w:t>The Sage handbook of organizational institutionalism</w:t>
      </w:r>
      <w:r w:rsidRPr="006E330D">
        <w:rPr>
          <w:rFonts w:ascii="Times New Roman" w:eastAsia="Times New Roman" w:hAnsi="Times New Roman" w:cs="Times New Roman"/>
          <w:sz w:val="24"/>
          <w:szCs w:val="24"/>
        </w:rPr>
        <w:t>, 413-430.</w:t>
      </w:r>
    </w:p>
    <w:p w14:paraId="20EEF607" w14:textId="77777777" w:rsidR="002D07E9" w:rsidRPr="0042457F" w:rsidRDefault="002D07E9" w:rsidP="002D07E9">
      <w:pPr>
        <w:spacing w:after="0" w:line="240" w:lineRule="auto"/>
        <w:rPr>
          <w:rFonts w:ascii="Times New Roman" w:eastAsia="Times New Roman" w:hAnsi="Times New Roman" w:cs="Times New Roman"/>
          <w:sz w:val="24"/>
          <w:szCs w:val="24"/>
        </w:rPr>
      </w:pPr>
    </w:p>
    <w:p w14:paraId="0A612B49" w14:textId="77777777" w:rsidR="002D07E9" w:rsidRPr="0042457F" w:rsidRDefault="002D07E9" w:rsidP="002D07E9">
      <w:pPr>
        <w:spacing w:after="0" w:line="240" w:lineRule="auto"/>
        <w:rPr>
          <w:rFonts w:ascii="Times New Roman" w:eastAsia="Times New Roman" w:hAnsi="Times New Roman" w:cs="Times New Roman"/>
          <w:sz w:val="24"/>
          <w:szCs w:val="24"/>
        </w:rPr>
      </w:pPr>
      <w:r w:rsidRPr="0042457F">
        <w:rPr>
          <w:rFonts w:ascii="Times New Roman" w:eastAsia="Times New Roman" w:hAnsi="Times New Roman" w:cs="Times New Roman"/>
          <w:sz w:val="24"/>
          <w:szCs w:val="24"/>
        </w:rPr>
        <w:t xml:space="preserve">Glynn, M. A., &amp; Abzug, R. (2002). Institutionalizing identity: Symbolic isomorphism and organizational names. </w:t>
      </w:r>
      <w:r w:rsidRPr="0042457F">
        <w:rPr>
          <w:rFonts w:ascii="Times New Roman" w:eastAsia="Times New Roman" w:hAnsi="Times New Roman" w:cs="Times New Roman"/>
          <w:i/>
          <w:iCs/>
          <w:sz w:val="24"/>
          <w:szCs w:val="24"/>
        </w:rPr>
        <w:t>Academy of Management journal</w:t>
      </w:r>
      <w:r w:rsidRPr="0042457F">
        <w:rPr>
          <w:rFonts w:ascii="Times New Roman" w:eastAsia="Times New Roman" w:hAnsi="Times New Roman" w:cs="Times New Roman"/>
          <w:sz w:val="24"/>
          <w:szCs w:val="24"/>
        </w:rPr>
        <w:t xml:space="preserve">, </w:t>
      </w:r>
      <w:r w:rsidRPr="0042457F">
        <w:rPr>
          <w:rFonts w:ascii="Times New Roman" w:eastAsia="Times New Roman" w:hAnsi="Times New Roman" w:cs="Times New Roman"/>
          <w:i/>
          <w:iCs/>
          <w:sz w:val="24"/>
          <w:szCs w:val="24"/>
        </w:rPr>
        <w:t>45</w:t>
      </w:r>
      <w:r w:rsidRPr="0042457F">
        <w:rPr>
          <w:rFonts w:ascii="Times New Roman" w:eastAsia="Times New Roman" w:hAnsi="Times New Roman" w:cs="Times New Roman"/>
          <w:sz w:val="24"/>
          <w:szCs w:val="24"/>
        </w:rPr>
        <w:t>(1), 267-280.</w:t>
      </w:r>
    </w:p>
    <w:p w14:paraId="4CC64099" w14:textId="77777777" w:rsidR="002D07E9" w:rsidRDefault="002D07E9" w:rsidP="002D07E9">
      <w:pPr>
        <w:spacing w:after="0" w:line="240" w:lineRule="auto"/>
        <w:rPr>
          <w:rFonts w:ascii="Times New Roman" w:eastAsia="Times New Roman" w:hAnsi="Times New Roman" w:cs="Times New Roman"/>
          <w:sz w:val="24"/>
          <w:szCs w:val="24"/>
        </w:rPr>
      </w:pPr>
    </w:p>
    <w:p w14:paraId="6CA90672" w14:textId="77777777" w:rsidR="00470289" w:rsidRPr="00470289" w:rsidRDefault="00470289" w:rsidP="00470289">
      <w:pPr>
        <w:spacing w:after="0" w:line="240" w:lineRule="auto"/>
        <w:rPr>
          <w:rFonts w:ascii="Times New Roman" w:eastAsia="Times New Roman" w:hAnsi="Times New Roman" w:cs="Times New Roman"/>
          <w:sz w:val="24"/>
          <w:szCs w:val="24"/>
        </w:rPr>
      </w:pPr>
      <w:proofErr w:type="spellStart"/>
      <w:r w:rsidRPr="00470289">
        <w:rPr>
          <w:rFonts w:ascii="Times New Roman" w:eastAsia="Times New Roman" w:hAnsi="Times New Roman" w:cs="Times New Roman"/>
          <w:sz w:val="24"/>
          <w:szCs w:val="24"/>
        </w:rPr>
        <w:t>Gomory</w:t>
      </w:r>
      <w:proofErr w:type="spellEnd"/>
      <w:r w:rsidRPr="00470289">
        <w:rPr>
          <w:rFonts w:ascii="Times New Roman" w:eastAsia="Times New Roman" w:hAnsi="Times New Roman" w:cs="Times New Roman"/>
          <w:sz w:val="24"/>
          <w:szCs w:val="24"/>
        </w:rPr>
        <w:t xml:space="preserve">, R., &amp; </w:t>
      </w:r>
      <w:proofErr w:type="spellStart"/>
      <w:r w:rsidRPr="00470289">
        <w:rPr>
          <w:rFonts w:ascii="Times New Roman" w:eastAsia="Times New Roman" w:hAnsi="Times New Roman" w:cs="Times New Roman"/>
          <w:sz w:val="24"/>
          <w:szCs w:val="24"/>
        </w:rPr>
        <w:t>Sylla</w:t>
      </w:r>
      <w:proofErr w:type="spellEnd"/>
      <w:r w:rsidRPr="00470289">
        <w:rPr>
          <w:rFonts w:ascii="Times New Roman" w:eastAsia="Times New Roman" w:hAnsi="Times New Roman" w:cs="Times New Roman"/>
          <w:sz w:val="24"/>
          <w:szCs w:val="24"/>
        </w:rPr>
        <w:t xml:space="preserve">, R. (2013). The American Corporation. </w:t>
      </w:r>
      <w:r w:rsidRPr="00470289">
        <w:rPr>
          <w:rFonts w:ascii="Times New Roman" w:eastAsia="Times New Roman" w:hAnsi="Times New Roman" w:cs="Times New Roman"/>
          <w:i/>
          <w:iCs/>
          <w:sz w:val="24"/>
          <w:szCs w:val="24"/>
        </w:rPr>
        <w:t>Daedalus</w:t>
      </w:r>
      <w:r w:rsidRPr="00470289">
        <w:rPr>
          <w:rFonts w:ascii="Times New Roman" w:eastAsia="Times New Roman" w:hAnsi="Times New Roman" w:cs="Times New Roman"/>
          <w:sz w:val="24"/>
          <w:szCs w:val="24"/>
        </w:rPr>
        <w:t xml:space="preserve">, </w:t>
      </w:r>
      <w:r w:rsidRPr="00470289">
        <w:rPr>
          <w:rFonts w:ascii="Times New Roman" w:eastAsia="Times New Roman" w:hAnsi="Times New Roman" w:cs="Times New Roman"/>
          <w:i/>
          <w:iCs/>
          <w:sz w:val="24"/>
          <w:szCs w:val="24"/>
        </w:rPr>
        <w:t>142</w:t>
      </w:r>
      <w:r w:rsidRPr="00470289">
        <w:rPr>
          <w:rFonts w:ascii="Times New Roman" w:eastAsia="Times New Roman" w:hAnsi="Times New Roman" w:cs="Times New Roman"/>
          <w:sz w:val="24"/>
          <w:szCs w:val="24"/>
        </w:rPr>
        <w:t>(2), 102-118.</w:t>
      </w:r>
    </w:p>
    <w:p w14:paraId="2B692D97" w14:textId="77777777" w:rsidR="00470289" w:rsidRDefault="00470289" w:rsidP="002D07E9">
      <w:pPr>
        <w:spacing w:after="0" w:line="240" w:lineRule="auto"/>
        <w:rPr>
          <w:rFonts w:ascii="Times New Roman" w:eastAsia="Times New Roman" w:hAnsi="Times New Roman" w:cs="Times New Roman"/>
          <w:sz w:val="24"/>
          <w:szCs w:val="24"/>
        </w:rPr>
      </w:pPr>
    </w:p>
    <w:p w14:paraId="7D06BC2A" w14:textId="77777777" w:rsidR="002D07E9" w:rsidRPr="006571BB" w:rsidRDefault="002D07E9" w:rsidP="002D07E9">
      <w:pPr>
        <w:spacing w:after="0" w:line="240" w:lineRule="auto"/>
        <w:rPr>
          <w:rFonts w:ascii="Times New Roman" w:eastAsia="Times New Roman" w:hAnsi="Times New Roman" w:cs="Times New Roman"/>
          <w:i/>
          <w:sz w:val="24"/>
          <w:szCs w:val="24"/>
        </w:rPr>
      </w:pPr>
      <w:proofErr w:type="spellStart"/>
      <w:r w:rsidRPr="006571BB">
        <w:rPr>
          <w:rFonts w:ascii="Times New Roman" w:eastAsia="Times New Roman" w:hAnsi="Times New Roman" w:cs="Times New Roman"/>
          <w:sz w:val="24"/>
          <w:szCs w:val="24"/>
        </w:rPr>
        <w:t>Goffman</w:t>
      </w:r>
      <w:proofErr w:type="spellEnd"/>
      <w:r w:rsidRPr="006571BB">
        <w:rPr>
          <w:rFonts w:ascii="Times New Roman" w:eastAsia="Times New Roman" w:hAnsi="Times New Roman" w:cs="Times New Roman"/>
          <w:sz w:val="24"/>
          <w:szCs w:val="24"/>
        </w:rPr>
        <w:t>, Erving. (1959)</w:t>
      </w:r>
      <w:proofErr w:type="gramStart"/>
      <w:r w:rsidRPr="006571BB">
        <w:rPr>
          <w:rFonts w:ascii="Times New Roman" w:eastAsia="Times New Roman" w:hAnsi="Times New Roman" w:cs="Times New Roman"/>
          <w:sz w:val="24"/>
          <w:szCs w:val="24"/>
        </w:rPr>
        <w:t xml:space="preserve">. </w:t>
      </w:r>
      <w:r w:rsidRPr="006571BB">
        <w:rPr>
          <w:rFonts w:ascii="Times New Roman" w:eastAsia="Times New Roman" w:hAnsi="Times New Roman" w:cs="Times New Roman"/>
          <w:i/>
          <w:sz w:val="24"/>
          <w:szCs w:val="24"/>
        </w:rPr>
        <w:t>The presentation of self in everyday life.</w:t>
      </w:r>
      <w:proofErr w:type="gramEnd"/>
      <w:r w:rsidRPr="006571BB">
        <w:rPr>
          <w:rFonts w:ascii="Times New Roman" w:eastAsia="Times New Roman" w:hAnsi="Times New Roman" w:cs="Times New Roman"/>
          <w:i/>
          <w:sz w:val="24"/>
          <w:szCs w:val="24"/>
        </w:rPr>
        <w:t xml:space="preserve"> </w:t>
      </w:r>
      <w:r w:rsidRPr="006571BB">
        <w:rPr>
          <w:rFonts w:ascii="Times New Roman" w:eastAsia="Times New Roman" w:hAnsi="Times New Roman" w:cs="Times New Roman"/>
          <w:iCs/>
          <w:sz w:val="24"/>
          <w:szCs w:val="24"/>
        </w:rPr>
        <w:t>Garden City, NY: Anchor</w:t>
      </w:r>
      <w:r w:rsidRPr="006571BB">
        <w:rPr>
          <w:rFonts w:ascii="Times New Roman" w:eastAsia="Times New Roman" w:hAnsi="Times New Roman" w:cs="Times New Roman"/>
          <w:sz w:val="24"/>
          <w:szCs w:val="24"/>
        </w:rPr>
        <w:t>.</w:t>
      </w:r>
    </w:p>
    <w:p w14:paraId="066D8DF3" w14:textId="77777777" w:rsidR="002D07E9" w:rsidRDefault="002D07E9" w:rsidP="002D07E9">
      <w:pPr>
        <w:spacing w:after="0" w:line="240" w:lineRule="auto"/>
        <w:rPr>
          <w:rFonts w:ascii="Times New Roman" w:eastAsia="Times New Roman" w:hAnsi="Times New Roman" w:cs="Times New Roman"/>
          <w:sz w:val="24"/>
          <w:szCs w:val="24"/>
        </w:rPr>
      </w:pPr>
    </w:p>
    <w:p w14:paraId="33EB4BF7" w14:textId="77777777" w:rsidR="006571BB" w:rsidRDefault="006571BB" w:rsidP="002D07E9">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Goodrich. (2010)</w:t>
      </w:r>
      <w:proofErr w:type="gramStart"/>
      <w:r>
        <w:rPr>
          <w:rFonts w:ascii="Times New Roman" w:hAnsi="Times New Roman" w:cs="Times New Roman"/>
          <w:sz w:val="24"/>
          <w:szCs w:val="24"/>
        </w:rPr>
        <w:t>. Annual Report.</w:t>
      </w:r>
      <w:proofErr w:type="gramEnd"/>
      <w:r>
        <w:rPr>
          <w:rFonts w:ascii="Times New Roman" w:hAnsi="Times New Roman" w:cs="Times New Roman"/>
          <w:sz w:val="24"/>
          <w:szCs w:val="24"/>
        </w:rPr>
        <w:t xml:space="preserve">  </w:t>
      </w:r>
    </w:p>
    <w:p w14:paraId="64CE0E68" w14:textId="77777777" w:rsidR="006571BB" w:rsidRPr="006571BB" w:rsidRDefault="006571BB" w:rsidP="002D07E9">
      <w:pPr>
        <w:spacing w:after="0" w:line="240" w:lineRule="auto"/>
        <w:rPr>
          <w:rFonts w:ascii="Times New Roman" w:eastAsia="Times New Roman" w:hAnsi="Times New Roman" w:cs="Times New Roman"/>
          <w:sz w:val="24"/>
          <w:szCs w:val="24"/>
        </w:rPr>
      </w:pPr>
    </w:p>
    <w:p w14:paraId="500B9727" w14:textId="77777777" w:rsidR="00822E6B" w:rsidRPr="006571BB" w:rsidRDefault="006571BB" w:rsidP="00822E6B">
      <w:pPr>
        <w:spacing w:after="0" w:line="240" w:lineRule="auto"/>
        <w:rPr>
          <w:rFonts w:ascii="Times New Roman" w:eastAsia="Times New Roman" w:hAnsi="Times New Roman" w:cs="Times New Roman"/>
          <w:sz w:val="24"/>
          <w:szCs w:val="24"/>
        </w:rPr>
      </w:pPr>
      <w:r w:rsidRPr="006571BB">
        <w:rPr>
          <w:rFonts w:ascii="Times New Roman" w:eastAsia="Times New Roman" w:hAnsi="Times New Roman" w:cs="Times New Roman"/>
          <w:sz w:val="24"/>
          <w:szCs w:val="24"/>
        </w:rPr>
        <w:t>Gordon, John Steele</w:t>
      </w:r>
      <w:r w:rsidR="00822E6B" w:rsidRPr="006571BB">
        <w:rPr>
          <w:rFonts w:ascii="Times New Roman" w:eastAsia="Times New Roman" w:hAnsi="Times New Roman" w:cs="Times New Roman"/>
          <w:sz w:val="24"/>
          <w:szCs w:val="24"/>
        </w:rPr>
        <w:t xml:space="preserve">. 2004.  </w:t>
      </w:r>
      <w:r w:rsidRPr="006571BB">
        <w:rPr>
          <w:rFonts w:ascii="Times New Roman" w:eastAsia="Times New Roman" w:hAnsi="Times New Roman" w:cs="Times New Roman"/>
          <w:sz w:val="24"/>
          <w:szCs w:val="24"/>
        </w:rPr>
        <w:t>An Empire of</w:t>
      </w:r>
      <w:r w:rsidR="00822E6B" w:rsidRPr="006571BB">
        <w:rPr>
          <w:rFonts w:ascii="Times New Roman" w:eastAsia="Times New Roman" w:hAnsi="Times New Roman" w:cs="Times New Roman"/>
          <w:sz w:val="24"/>
          <w:szCs w:val="24"/>
        </w:rPr>
        <w:t xml:space="preserve"> Wealth: The Epic History of American Economic Power.</w:t>
      </w:r>
      <w:r>
        <w:rPr>
          <w:rFonts w:ascii="Times New Roman" w:eastAsia="Times New Roman" w:hAnsi="Times New Roman" w:cs="Times New Roman"/>
          <w:sz w:val="24"/>
          <w:szCs w:val="24"/>
        </w:rPr>
        <w:t xml:space="preserve">  HarperCollins.</w:t>
      </w:r>
    </w:p>
    <w:p w14:paraId="67B2982B" w14:textId="77777777" w:rsidR="00822E6B" w:rsidRDefault="00822E6B" w:rsidP="002D07E9">
      <w:pPr>
        <w:spacing w:after="0" w:line="240" w:lineRule="auto"/>
        <w:rPr>
          <w:rFonts w:ascii="Times New Roman" w:eastAsia="Times New Roman" w:hAnsi="Times New Roman" w:cs="Times New Roman"/>
          <w:sz w:val="24"/>
          <w:szCs w:val="24"/>
        </w:rPr>
      </w:pPr>
    </w:p>
    <w:p w14:paraId="4984A421" w14:textId="77777777" w:rsidR="006571BB" w:rsidRPr="006571BB" w:rsidRDefault="006571BB" w:rsidP="006571BB">
      <w:pPr>
        <w:spacing w:after="0" w:line="240" w:lineRule="auto"/>
        <w:rPr>
          <w:rFonts w:ascii="Times New Roman" w:eastAsia="Times New Roman" w:hAnsi="Times New Roman" w:cs="Times New Roman"/>
          <w:sz w:val="24"/>
          <w:szCs w:val="24"/>
        </w:rPr>
      </w:pPr>
      <w:proofErr w:type="gramStart"/>
      <w:r w:rsidRPr="006571BB">
        <w:rPr>
          <w:rFonts w:ascii="Times New Roman" w:eastAsia="Times New Roman" w:hAnsi="Times New Roman" w:cs="Times New Roman"/>
          <w:sz w:val="24"/>
          <w:szCs w:val="24"/>
        </w:rPr>
        <w:t xml:space="preserve">Greenwood, R., </w:t>
      </w:r>
      <w:proofErr w:type="spellStart"/>
      <w:r w:rsidRPr="006571BB">
        <w:rPr>
          <w:rFonts w:ascii="Times New Roman" w:eastAsia="Times New Roman" w:hAnsi="Times New Roman" w:cs="Times New Roman"/>
          <w:sz w:val="24"/>
          <w:szCs w:val="24"/>
        </w:rPr>
        <w:t>Raynard</w:t>
      </w:r>
      <w:proofErr w:type="spellEnd"/>
      <w:r w:rsidRPr="006571BB">
        <w:rPr>
          <w:rFonts w:ascii="Times New Roman" w:eastAsia="Times New Roman" w:hAnsi="Times New Roman" w:cs="Times New Roman"/>
          <w:sz w:val="24"/>
          <w:szCs w:val="24"/>
        </w:rPr>
        <w:t xml:space="preserve">, M., </w:t>
      </w:r>
      <w:proofErr w:type="spellStart"/>
      <w:r w:rsidRPr="006571BB">
        <w:rPr>
          <w:rFonts w:ascii="Times New Roman" w:eastAsia="Times New Roman" w:hAnsi="Times New Roman" w:cs="Times New Roman"/>
          <w:sz w:val="24"/>
          <w:szCs w:val="24"/>
        </w:rPr>
        <w:t>Kodeih</w:t>
      </w:r>
      <w:proofErr w:type="spellEnd"/>
      <w:r w:rsidRPr="006571BB">
        <w:rPr>
          <w:rFonts w:ascii="Times New Roman" w:eastAsia="Times New Roman" w:hAnsi="Times New Roman" w:cs="Times New Roman"/>
          <w:sz w:val="24"/>
          <w:szCs w:val="24"/>
        </w:rPr>
        <w:t xml:space="preserve">, F., </w:t>
      </w:r>
      <w:proofErr w:type="spellStart"/>
      <w:r w:rsidRPr="006571BB">
        <w:rPr>
          <w:rFonts w:ascii="Times New Roman" w:eastAsia="Times New Roman" w:hAnsi="Times New Roman" w:cs="Times New Roman"/>
          <w:sz w:val="24"/>
          <w:szCs w:val="24"/>
        </w:rPr>
        <w:t>Micelotta</w:t>
      </w:r>
      <w:proofErr w:type="spellEnd"/>
      <w:r w:rsidRPr="006571BB">
        <w:rPr>
          <w:rFonts w:ascii="Times New Roman" w:eastAsia="Times New Roman" w:hAnsi="Times New Roman" w:cs="Times New Roman"/>
          <w:sz w:val="24"/>
          <w:szCs w:val="24"/>
        </w:rPr>
        <w:t>, E. R., &amp; Lounsbury, M. (2011).</w:t>
      </w:r>
      <w:proofErr w:type="gramEnd"/>
      <w:r w:rsidRPr="006571BB">
        <w:rPr>
          <w:rFonts w:ascii="Times New Roman" w:eastAsia="Times New Roman" w:hAnsi="Times New Roman" w:cs="Times New Roman"/>
          <w:sz w:val="24"/>
          <w:szCs w:val="24"/>
        </w:rPr>
        <w:t xml:space="preserve"> </w:t>
      </w:r>
      <w:proofErr w:type="gramStart"/>
      <w:r w:rsidRPr="006571BB">
        <w:rPr>
          <w:rFonts w:ascii="Times New Roman" w:eastAsia="Times New Roman" w:hAnsi="Times New Roman" w:cs="Times New Roman"/>
          <w:sz w:val="24"/>
          <w:szCs w:val="24"/>
        </w:rPr>
        <w:t>Institutional complexity and organizational responses.</w:t>
      </w:r>
      <w:proofErr w:type="gramEnd"/>
      <w:r w:rsidRPr="006571BB">
        <w:rPr>
          <w:rFonts w:ascii="Times New Roman" w:eastAsia="Times New Roman" w:hAnsi="Times New Roman" w:cs="Times New Roman"/>
          <w:sz w:val="24"/>
          <w:szCs w:val="24"/>
        </w:rPr>
        <w:t xml:space="preserve"> </w:t>
      </w:r>
      <w:r w:rsidRPr="006571BB">
        <w:rPr>
          <w:rFonts w:ascii="Times New Roman" w:eastAsia="Times New Roman" w:hAnsi="Times New Roman" w:cs="Times New Roman"/>
          <w:i/>
          <w:iCs/>
          <w:sz w:val="24"/>
          <w:szCs w:val="24"/>
        </w:rPr>
        <w:t>The Academy of Management Annals</w:t>
      </w:r>
      <w:r w:rsidRPr="006571BB">
        <w:rPr>
          <w:rFonts w:ascii="Times New Roman" w:eastAsia="Times New Roman" w:hAnsi="Times New Roman" w:cs="Times New Roman"/>
          <w:sz w:val="24"/>
          <w:szCs w:val="24"/>
        </w:rPr>
        <w:t xml:space="preserve">, </w:t>
      </w:r>
      <w:r w:rsidRPr="006571BB">
        <w:rPr>
          <w:rFonts w:ascii="Times New Roman" w:eastAsia="Times New Roman" w:hAnsi="Times New Roman" w:cs="Times New Roman"/>
          <w:i/>
          <w:iCs/>
          <w:sz w:val="24"/>
          <w:szCs w:val="24"/>
        </w:rPr>
        <w:t>5</w:t>
      </w:r>
      <w:r w:rsidRPr="006571BB">
        <w:rPr>
          <w:rFonts w:ascii="Times New Roman" w:eastAsia="Times New Roman" w:hAnsi="Times New Roman" w:cs="Times New Roman"/>
          <w:sz w:val="24"/>
          <w:szCs w:val="24"/>
        </w:rPr>
        <w:t>(1), 317-371.</w:t>
      </w:r>
    </w:p>
    <w:p w14:paraId="00995F28" w14:textId="77777777" w:rsidR="006571BB" w:rsidRPr="006571BB" w:rsidRDefault="006571BB" w:rsidP="002D07E9">
      <w:pPr>
        <w:spacing w:after="0" w:line="240" w:lineRule="auto"/>
        <w:rPr>
          <w:rFonts w:ascii="Times New Roman" w:eastAsia="Times New Roman" w:hAnsi="Times New Roman" w:cs="Times New Roman"/>
          <w:sz w:val="24"/>
          <w:szCs w:val="24"/>
        </w:rPr>
      </w:pPr>
    </w:p>
    <w:p w14:paraId="16E43ADB" w14:textId="77777777" w:rsidR="002D07E9" w:rsidRPr="0042457F" w:rsidRDefault="002D07E9" w:rsidP="002D07E9">
      <w:pPr>
        <w:spacing w:after="0" w:line="240" w:lineRule="auto"/>
        <w:rPr>
          <w:rFonts w:ascii="Times New Roman" w:eastAsia="Times New Roman" w:hAnsi="Times New Roman" w:cs="Times New Roman"/>
          <w:sz w:val="24"/>
          <w:szCs w:val="24"/>
        </w:rPr>
      </w:pPr>
      <w:proofErr w:type="spellStart"/>
      <w:proofErr w:type="gramStart"/>
      <w:r w:rsidRPr="006571BB">
        <w:rPr>
          <w:rFonts w:ascii="Times New Roman" w:eastAsia="Times New Roman" w:hAnsi="Times New Roman" w:cs="Times New Roman"/>
          <w:sz w:val="24"/>
          <w:szCs w:val="24"/>
        </w:rPr>
        <w:t>Hannan</w:t>
      </w:r>
      <w:proofErr w:type="spellEnd"/>
      <w:r w:rsidRPr="006571BB">
        <w:rPr>
          <w:rFonts w:ascii="Times New Roman" w:eastAsia="Times New Roman" w:hAnsi="Times New Roman" w:cs="Times New Roman"/>
          <w:sz w:val="24"/>
          <w:szCs w:val="24"/>
        </w:rPr>
        <w:t xml:space="preserve">, M. T., Baron, J. N., Hsu, G., &amp; </w:t>
      </w:r>
      <w:proofErr w:type="spellStart"/>
      <w:r w:rsidRPr="006571BB">
        <w:rPr>
          <w:rFonts w:ascii="Times New Roman" w:eastAsia="Times New Roman" w:hAnsi="Times New Roman" w:cs="Times New Roman"/>
          <w:sz w:val="24"/>
          <w:szCs w:val="24"/>
        </w:rPr>
        <w:t>Koçak</w:t>
      </w:r>
      <w:proofErr w:type="spellEnd"/>
      <w:r w:rsidRPr="006571BB">
        <w:rPr>
          <w:rFonts w:ascii="Times New Roman" w:eastAsia="Times New Roman" w:hAnsi="Times New Roman" w:cs="Times New Roman"/>
          <w:sz w:val="24"/>
          <w:szCs w:val="24"/>
        </w:rPr>
        <w:t>, Ö. (2006).</w:t>
      </w:r>
      <w:proofErr w:type="gramEnd"/>
      <w:r w:rsidRPr="006571BB">
        <w:rPr>
          <w:rFonts w:ascii="Times New Roman" w:eastAsia="Times New Roman" w:hAnsi="Times New Roman" w:cs="Times New Roman"/>
          <w:sz w:val="24"/>
          <w:szCs w:val="24"/>
        </w:rPr>
        <w:t xml:space="preserve"> </w:t>
      </w:r>
      <w:proofErr w:type="gramStart"/>
      <w:r w:rsidRPr="006571BB">
        <w:rPr>
          <w:rFonts w:ascii="Times New Roman" w:eastAsia="Times New Roman" w:hAnsi="Times New Roman" w:cs="Times New Roman"/>
          <w:sz w:val="24"/>
          <w:szCs w:val="24"/>
        </w:rPr>
        <w:t>Organizational identities and the hazard</w:t>
      </w:r>
      <w:r w:rsidRPr="0042457F">
        <w:rPr>
          <w:rFonts w:ascii="Times New Roman" w:eastAsia="Times New Roman" w:hAnsi="Times New Roman" w:cs="Times New Roman"/>
          <w:sz w:val="24"/>
          <w:szCs w:val="24"/>
        </w:rPr>
        <w:t xml:space="preserve"> of change.</w:t>
      </w:r>
      <w:proofErr w:type="gramEnd"/>
      <w:r w:rsidRPr="0042457F">
        <w:rPr>
          <w:rFonts w:ascii="Times New Roman" w:eastAsia="Times New Roman" w:hAnsi="Times New Roman" w:cs="Times New Roman"/>
          <w:sz w:val="24"/>
          <w:szCs w:val="24"/>
        </w:rPr>
        <w:t xml:space="preserve"> </w:t>
      </w:r>
      <w:r w:rsidRPr="0042457F">
        <w:rPr>
          <w:rFonts w:ascii="Times New Roman" w:eastAsia="Times New Roman" w:hAnsi="Times New Roman" w:cs="Times New Roman"/>
          <w:i/>
          <w:iCs/>
          <w:sz w:val="24"/>
          <w:szCs w:val="24"/>
        </w:rPr>
        <w:t>Industrial and Corporate Change</w:t>
      </w:r>
      <w:r w:rsidRPr="0042457F">
        <w:rPr>
          <w:rFonts w:ascii="Times New Roman" w:eastAsia="Times New Roman" w:hAnsi="Times New Roman" w:cs="Times New Roman"/>
          <w:sz w:val="24"/>
          <w:szCs w:val="24"/>
        </w:rPr>
        <w:t xml:space="preserve">, </w:t>
      </w:r>
      <w:r w:rsidRPr="0042457F">
        <w:rPr>
          <w:rFonts w:ascii="Times New Roman" w:eastAsia="Times New Roman" w:hAnsi="Times New Roman" w:cs="Times New Roman"/>
          <w:i/>
          <w:iCs/>
          <w:sz w:val="24"/>
          <w:szCs w:val="24"/>
        </w:rPr>
        <w:t>15</w:t>
      </w:r>
      <w:r w:rsidRPr="0042457F">
        <w:rPr>
          <w:rFonts w:ascii="Times New Roman" w:eastAsia="Times New Roman" w:hAnsi="Times New Roman" w:cs="Times New Roman"/>
          <w:sz w:val="24"/>
          <w:szCs w:val="24"/>
        </w:rPr>
        <w:t>(5), 755-784.</w:t>
      </w:r>
    </w:p>
    <w:p w14:paraId="4CB29550" w14:textId="77777777" w:rsidR="002D07E9" w:rsidRPr="008E1E59" w:rsidRDefault="002D07E9" w:rsidP="002D07E9">
      <w:pPr>
        <w:spacing w:after="0" w:line="240" w:lineRule="auto"/>
        <w:contextualSpacing/>
        <w:rPr>
          <w:rFonts w:ascii="Times New Roman" w:eastAsia="Times New Roman" w:hAnsi="Times New Roman" w:cs="Times New Roman"/>
          <w:sz w:val="24"/>
          <w:szCs w:val="24"/>
        </w:rPr>
      </w:pPr>
    </w:p>
    <w:p w14:paraId="7A16F46A" w14:textId="77777777" w:rsidR="002D07E9" w:rsidRPr="00FD093C" w:rsidRDefault="002D07E9" w:rsidP="002D07E9">
      <w:pPr>
        <w:spacing w:after="0" w:line="240" w:lineRule="auto"/>
        <w:contextualSpacing/>
        <w:rPr>
          <w:rFonts w:ascii="Times New Roman" w:eastAsia="Times New Roman" w:hAnsi="Times New Roman" w:cs="Times New Roman"/>
          <w:sz w:val="24"/>
          <w:szCs w:val="24"/>
        </w:rPr>
      </w:pPr>
      <w:r w:rsidRPr="008E1E59">
        <w:rPr>
          <w:rFonts w:ascii="Times New Roman" w:hAnsi="Times New Roman" w:cs="Times New Roman"/>
          <w:sz w:val="24"/>
          <w:szCs w:val="24"/>
        </w:rPr>
        <w:t xml:space="preserve">Hirsch, Barry T., David A. Macpherson, and Wayne G. </w:t>
      </w:r>
      <w:proofErr w:type="spellStart"/>
      <w:r w:rsidRPr="008E1E59">
        <w:rPr>
          <w:rFonts w:ascii="Times New Roman" w:hAnsi="Times New Roman" w:cs="Times New Roman"/>
          <w:sz w:val="24"/>
          <w:szCs w:val="24"/>
        </w:rPr>
        <w:t>Vroman</w:t>
      </w:r>
      <w:proofErr w:type="spellEnd"/>
      <w:r w:rsidRPr="008E1E59">
        <w:rPr>
          <w:rFonts w:ascii="Times New Roman" w:hAnsi="Times New Roman" w:cs="Times New Roman"/>
          <w:sz w:val="24"/>
          <w:szCs w:val="24"/>
        </w:rPr>
        <w:t xml:space="preserve">. (2013). </w:t>
      </w:r>
      <w:r w:rsidRPr="00FD093C">
        <w:rPr>
          <w:rFonts w:ascii="Times New Roman" w:hAnsi="Times New Roman" w:cs="Times New Roman"/>
          <w:sz w:val="24"/>
          <w:szCs w:val="24"/>
        </w:rPr>
        <w:t>“</w:t>
      </w:r>
      <w:hyperlink r:id="rId15" w:history="1">
        <w:r w:rsidRPr="00FD093C">
          <w:rPr>
            <w:rStyle w:val="Hyperlink"/>
            <w:rFonts w:ascii="Times New Roman" w:hAnsi="Times New Roman" w:cs="Times New Roman"/>
            <w:color w:val="auto"/>
            <w:sz w:val="24"/>
            <w:szCs w:val="24"/>
            <w:u w:val="none"/>
          </w:rPr>
          <w:t>Estimates of Union Density by State</w:t>
        </w:r>
      </w:hyperlink>
      <w:r w:rsidRPr="00FD093C">
        <w:rPr>
          <w:rFonts w:ascii="Times New Roman" w:hAnsi="Times New Roman" w:cs="Times New Roman"/>
          <w:sz w:val="24"/>
          <w:szCs w:val="24"/>
        </w:rPr>
        <w:t xml:space="preserve">.” </w:t>
      </w:r>
      <w:r w:rsidRPr="00FD093C">
        <w:rPr>
          <w:rFonts w:ascii="Times New Roman" w:eastAsia="Times New Roman" w:hAnsi="Times New Roman" w:cs="Times New Roman"/>
          <w:sz w:val="24"/>
          <w:szCs w:val="24"/>
        </w:rPr>
        <w:t>Accessed on 12/18/2013 at: http://unionstats.gsu.edu/MonthlyLaborReviewArticle.htm</w:t>
      </w:r>
    </w:p>
    <w:p w14:paraId="5DAB80A4" w14:textId="77777777" w:rsidR="002D07E9" w:rsidRPr="008E1E59" w:rsidRDefault="002D07E9" w:rsidP="002D07E9">
      <w:pPr>
        <w:spacing w:after="0" w:line="240" w:lineRule="auto"/>
        <w:contextualSpacing/>
        <w:rPr>
          <w:rFonts w:ascii="Times New Roman" w:hAnsi="Times New Roman" w:cs="Times New Roman"/>
          <w:sz w:val="24"/>
          <w:szCs w:val="24"/>
        </w:rPr>
      </w:pPr>
    </w:p>
    <w:p w14:paraId="1772F06B" w14:textId="77777777" w:rsidR="002D07E9" w:rsidRDefault="002D07E9" w:rsidP="002D07E9">
      <w:pPr>
        <w:spacing w:after="0" w:line="240" w:lineRule="auto"/>
        <w:contextualSpacing/>
        <w:rPr>
          <w:rFonts w:ascii="Times New Roman" w:hAnsi="Times New Roman" w:cs="Times New Roman"/>
          <w:iCs/>
          <w:sz w:val="24"/>
          <w:szCs w:val="24"/>
        </w:rPr>
      </w:pPr>
      <w:proofErr w:type="gramStart"/>
      <w:r w:rsidRPr="008E1E59">
        <w:rPr>
          <w:rFonts w:ascii="Times New Roman" w:hAnsi="Times New Roman" w:cs="Times New Roman"/>
          <w:sz w:val="24"/>
          <w:szCs w:val="24"/>
        </w:rPr>
        <w:t>Hwang, Hokyu &amp; J. Colyvas.</w:t>
      </w:r>
      <w:proofErr w:type="gramEnd"/>
      <w:r w:rsidRPr="008E1E59">
        <w:rPr>
          <w:rFonts w:ascii="Times New Roman" w:hAnsi="Times New Roman" w:cs="Times New Roman"/>
          <w:sz w:val="24"/>
          <w:szCs w:val="24"/>
        </w:rPr>
        <w:t xml:space="preserve"> 2013.  </w:t>
      </w:r>
      <w:r w:rsidRPr="008E1E59">
        <w:rPr>
          <w:rFonts w:ascii="Times New Roman" w:hAnsi="Times New Roman" w:cs="Times New Roman"/>
          <w:i/>
          <w:iCs/>
          <w:sz w:val="24"/>
          <w:szCs w:val="24"/>
        </w:rPr>
        <w:t xml:space="preserve">Actors, actors! </w:t>
      </w:r>
      <w:proofErr w:type="gramStart"/>
      <w:r w:rsidRPr="008E1E59">
        <w:rPr>
          <w:rFonts w:ascii="Times New Roman" w:hAnsi="Times New Roman" w:cs="Times New Roman"/>
          <w:i/>
          <w:iCs/>
          <w:sz w:val="24"/>
          <w:szCs w:val="24"/>
        </w:rPr>
        <w:t>actors</w:t>
      </w:r>
      <w:proofErr w:type="gramEnd"/>
      <w:r w:rsidRPr="008E1E59">
        <w:rPr>
          <w:rFonts w:ascii="Times New Roman" w:hAnsi="Times New Roman" w:cs="Times New Roman"/>
          <w:i/>
          <w:iCs/>
          <w:sz w:val="24"/>
          <w:szCs w:val="24"/>
        </w:rPr>
        <w:t xml:space="preserve">? </w:t>
      </w:r>
      <w:proofErr w:type="gramStart"/>
      <w:r w:rsidRPr="008E1E59">
        <w:rPr>
          <w:rFonts w:ascii="Times New Roman" w:hAnsi="Times New Roman" w:cs="Times New Roman"/>
          <w:i/>
          <w:iCs/>
          <w:sz w:val="24"/>
          <w:szCs w:val="24"/>
        </w:rPr>
        <w:t>The proliferation of the actor and its consequences</w:t>
      </w:r>
      <w:r w:rsidRPr="008E1E59">
        <w:rPr>
          <w:rFonts w:ascii="Times New Roman" w:hAnsi="Times New Roman" w:cs="Times New Roman"/>
          <w:iCs/>
          <w:sz w:val="24"/>
          <w:szCs w:val="24"/>
        </w:rPr>
        <w:t>.</w:t>
      </w:r>
      <w:proofErr w:type="gramEnd"/>
      <w:r w:rsidRPr="008E1E59">
        <w:rPr>
          <w:rFonts w:ascii="Times New Roman" w:hAnsi="Times New Roman" w:cs="Times New Roman"/>
          <w:iCs/>
          <w:sz w:val="24"/>
          <w:szCs w:val="24"/>
        </w:rPr>
        <w:t xml:space="preserve">  Paper presented at the European Group for Organization Studies Annual Meetings.  Montreal, Canada.</w:t>
      </w:r>
    </w:p>
    <w:p w14:paraId="2F7DEE5F" w14:textId="77777777" w:rsidR="002D07E9" w:rsidRDefault="002D07E9" w:rsidP="002D07E9">
      <w:pPr>
        <w:spacing w:after="0" w:line="240" w:lineRule="auto"/>
        <w:contextualSpacing/>
        <w:rPr>
          <w:rFonts w:ascii="Times New Roman" w:hAnsi="Times New Roman" w:cs="Times New Roman"/>
          <w:sz w:val="24"/>
          <w:szCs w:val="24"/>
        </w:rPr>
      </w:pPr>
    </w:p>
    <w:p w14:paraId="0D2E8084" w14:textId="77777777" w:rsidR="006571BB" w:rsidRPr="006571BB" w:rsidRDefault="006571BB" w:rsidP="006571BB">
      <w:pPr>
        <w:spacing w:after="0" w:line="240" w:lineRule="auto"/>
        <w:rPr>
          <w:rFonts w:ascii="Times New Roman" w:eastAsia="Times New Roman" w:hAnsi="Times New Roman" w:cs="Times New Roman"/>
          <w:sz w:val="24"/>
          <w:szCs w:val="24"/>
        </w:rPr>
      </w:pPr>
      <w:proofErr w:type="gramStart"/>
      <w:r w:rsidRPr="006571BB">
        <w:rPr>
          <w:rFonts w:ascii="Times New Roman" w:eastAsia="Times New Roman" w:hAnsi="Times New Roman" w:cs="Times New Roman"/>
          <w:sz w:val="24"/>
          <w:szCs w:val="24"/>
        </w:rPr>
        <w:t xml:space="preserve">Jensen, M. C., &amp; </w:t>
      </w:r>
      <w:proofErr w:type="spellStart"/>
      <w:r w:rsidRPr="006571BB">
        <w:rPr>
          <w:rFonts w:ascii="Times New Roman" w:eastAsia="Times New Roman" w:hAnsi="Times New Roman" w:cs="Times New Roman"/>
          <w:sz w:val="24"/>
          <w:szCs w:val="24"/>
        </w:rPr>
        <w:t>Meckling</w:t>
      </w:r>
      <w:proofErr w:type="spellEnd"/>
      <w:r w:rsidRPr="006571BB">
        <w:rPr>
          <w:rFonts w:ascii="Times New Roman" w:eastAsia="Times New Roman" w:hAnsi="Times New Roman" w:cs="Times New Roman"/>
          <w:sz w:val="24"/>
          <w:szCs w:val="24"/>
        </w:rPr>
        <w:t>, W. H. (1976).</w:t>
      </w:r>
      <w:proofErr w:type="gramEnd"/>
      <w:r w:rsidRPr="006571BB">
        <w:rPr>
          <w:rFonts w:ascii="Times New Roman" w:eastAsia="Times New Roman" w:hAnsi="Times New Roman" w:cs="Times New Roman"/>
          <w:sz w:val="24"/>
          <w:szCs w:val="24"/>
        </w:rPr>
        <w:t xml:space="preserve"> Theory of the firm: Managerial behavior, agency costs and ownership structure. </w:t>
      </w:r>
      <w:r w:rsidRPr="006571BB">
        <w:rPr>
          <w:rFonts w:ascii="Times New Roman" w:eastAsia="Times New Roman" w:hAnsi="Times New Roman" w:cs="Times New Roman"/>
          <w:i/>
          <w:iCs/>
          <w:sz w:val="24"/>
          <w:szCs w:val="24"/>
        </w:rPr>
        <w:t>Journal of financial economics</w:t>
      </w:r>
      <w:r w:rsidRPr="006571BB">
        <w:rPr>
          <w:rFonts w:ascii="Times New Roman" w:eastAsia="Times New Roman" w:hAnsi="Times New Roman" w:cs="Times New Roman"/>
          <w:sz w:val="24"/>
          <w:szCs w:val="24"/>
        </w:rPr>
        <w:t xml:space="preserve">, </w:t>
      </w:r>
      <w:r w:rsidRPr="006571BB">
        <w:rPr>
          <w:rFonts w:ascii="Times New Roman" w:eastAsia="Times New Roman" w:hAnsi="Times New Roman" w:cs="Times New Roman"/>
          <w:i/>
          <w:iCs/>
          <w:sz w:val="24"/>
          <w:szCs w:val="24"/>
        </w:rPr>
        <w:t>3</w:t>
      </w:r>
      <w:r w:rsidRPr="006571BB">
        <w:rPr>
          <w:rFonts w:ascii="Times New Roman" w:eastAsia="Times New Roman" w:hAnsi="Times New Roman" w:cs="Times New Roman"/>
          <w:sz w:val="24"/>
          <w:szCs w:val="24"/>
        </w:rPr>
        <w:t>(4), 305-360.</w:t>
      </w:r>
    </w:p>
    <w:p w14:paraId="4C04FECD" w14:textId="77777777" w:rsidR="006571BB" w:rsidRDefault="006571BB" w:rsidP="002D07E9">
      <w:pPr>
        <w:spacing w:after="0" w:line="240" w:lineRule="auto"/>
        <w:contextualSpacing/>
        <w:rPr>
          <w:rFonts w:ascii="Times New Roman" w:hAnsi="Times New Roman" w:cs="Times New Roman"/>
          <w:sz w:val="24"/>
          <w:szCs w:val="24"/>
        </w:rPr>
      </w:pPr>
    </w:p>
    <w:p w14:paraId="76AFD6CF" w14:textId="77777777" w:rsidR="0069427D" w:rsidRPr="0069427D" w:rsidRDefault="0069427D" w:rsidP="0069427D">
      <w:pPr>
        <w:spacing w:after="0" w:line="240" w:lineRule="auto"/>
        <w:rPr>
          <w:rFonts w:ascii="Times New Roman" w:eastAsia="Times New Roman" w:hAnsi="Times New Roman" w:cs="Times New Roman"/>
          <w:sz w:val="24"/>
          <w:szCs w:val="24"/>
        </w:rPr>
      </w:pPr>
      <w:r w:rsidRPr="0069427D">
        <w:rPr>
          <w:rFonts w:ascii="Times New Roman" w:eastAsia="Times New Roman" w:hAnsi="Times New Roman" w:cs="Times New Roman"/>
          <w:sz w:val="24"/>
          <w:szCs w:val="24"/>
        </w:rPr>
        <w:lastRenderedPageBreak/>
        <w:t xml:space="preserve">Jorgenson, A. K., &amp; Clark, B. (2009). The economy, military, and ecologically unequal exchange relationships in comparative perspective: A panel study of the Ecological Footprints of nations, 1975–2000. </w:t>
      </w:r>
      <w:r w:rsidRPr="0069427D">
        <w:rPr>
          <w:rFonts w:ascii="Times New Roman" w:eastAsia="Times New Roman" w:hAnsi="Times New Roman" w:cs="Times New Roman"/>
          <w:i/>
          <w:iCs/>
          <w:sz w:val="24"/>
          <w:szCs w:val="24"/>
        </w:rPr>
        <w:t>Social Problems</w:t>
      </w:r>
      <w:r w:rsidRPr="0069427D">
        <w:rPr>
          <w:rFonts w:ascii="Times New Roman" w:eastAsia="Times New Roman" w:hAnsi="Times New Roman" w:cs="Times New Roman"/>
          <w:sz w:val="24"/>
          <w:szCs w:val="24"/>
        </w:rPr>
        <w:t xml:space="preserve">, </w:t>
      </w:r>
      <w:r w:rsidRPr="0069427D">
        <w:rPr>
          <w:rFonts w:ascii="Times New Roman" w:eastAsia="Times New Roman" w:hAnsi="Times New Roman" w:cs="Times New Roman"/>
          <w:i/>
          <w:iCs/>
          <w:sz w:val="24"/>
          <w:szCs w:val="24"/>
        </w:rPr>
        <w:t>56</w:t>
      </w:r>
      <w:r w:rsidRPr="0069427D">
        <w:rPr>
          <w:rFonts w:ascii="Times New Roman" w:eastAsia="Times New Roman" w:hAnsi="Times New Roman" w:cs="Times New Roman"/>
          <w:sz w:val="24"/>
          <w:szCs w:val="24"/>
        </w:rPr>
        <w:t>(4), 621-646.</w:t>
      </w:r>
    </w:p>
    <w:p w14:paraId="52D0C952" w14:textId="77777777" w:rsidR="0069427D" w:rsidRDefault="0069427D" w:rsidP="002D07E9">
      <w:pPr>
        <w:spacing w:after="0" w:line="240" w:lineRule="auto"/>
        <w:contextualSpacing/>
        <w:rPr>
          <w:rFonts w:ascii="Times New Roman" w:hAnsi="Times New Roman" w:cs="Times New Roman"/>
          <w:sz w:val="24"/>
          <w:szCs w:val="24"/>
        </w:rPr>
      </w:pPr>
    </w:p>
    <w:p w14:paraId="2EC82E06" w14:textId="77777777" w:rsidR="0069427D" w:rsidRPr="0069427D" w:rsidRDefault="0069427D" w:rsidP="0069427D">
      <w:pPr>
        <w:spacing w:after="0" w:line="240" w:lineRule="auto"/>
        <w:rPr>
          <w:rFonts w:ascii="Times New Roman" w:eastAsia="Times New Roman" w:hAnsi="Times New Roman" w:cs="Times New Roman"/>
          <w:sz w:val="24"/>
          <w:szCs w:val="24"/>
        </w:rPr>
      </w:pPr>
      <w:r w:rsidRPr="0069427D">
        <w:rPr>
          <w:rFonts w:ascii="Times New Roman" w:eastAsia="Times New Roman" w:hAnsi="Times New Roman" w:cs="Times New Roman"/>
          <w:sz w:val="24"/>
          <w:szCs w:val="24"/>
        </w:rPr>
        <w:t xml:space="preserve">Kentor, J., &amp; Kick, E. (2008). Bringing the military back in: Military expenditures and economic growth 1990 to 2003. </w:t>
      </w:r>
      <w:r w:rsidRPr="0069427D">
        <w:rPr>
          <w:rFonts w:ascii="Times New Roman" w:eastAsia="Times New Roman" w:hAnsi="Times New Roman" w:cs="Times New Roman"/>
          <w:i/>
          <w:iCs/>
          <w:sz w:val="24"/>
          <w:szCs w:val="24"/>
        </w:rPr>
        <w:t>Journal of World-Systems Research</w:t>
      </w:r>
      <w:r w:rsidRPr="0069427D">
        <w:rPr>
          <w:rFonts w:ascii="Times New Roman" w:eastAsia="Times New Roman" w:hAnsi="Times New Roman" w:cs="Times New Roman"/>
          <w:sz w:val="24"/>
          <w:szCs w:val="24"/>
        </w:rPr>
        <w:t xml:space="preserve">, </w:t>
      </w:r>
      <w:r w:rsidRPr="0069427D">
        <w:rPr>
          <w:rFonts w:ascii="Times New Roman" w:eastAsia="Times New Roman" w:hAnsi="Times New Roman" w:cs="Times New Roman"/>
          <w:i/>
          <w:iCs/>
          <w:sz w:val="24"/>
          <w:szCs w:val="24"/>
        </w:rPr>
        <w:t>14</w:t>
      </w:r>
      <w:r w:rsidRPr="0069427D">
        <w:rPr>
          <w:rFonts w:ascii="Times New Roman" w:eastAsia="Times New Roman" w:hAnsi="Times New Roman" w:cs="Times New Roman"/>
          <w:sz w:val="24"/>
          <w:szCs w:val="24"/>
        </w:rPr>
        <w:t>(2), 142-172.</w:t>
      </w:r>
    </w:p>
    <w:p w14:paraId="509A70D9" w14:textId="77777777" w:rsidR="0069427D" w:rsidRDefault="0069427D" w:rsidP="002D07E9">
      <w:pPr>
        <w:spacing w:after="0" w:line="240" w:lineRule="auto"/>
        <w:contextualSpacing/>
        <w:rPr>
          <w:rFonts w:ascii="Times New Roman" w:hAnsi="Times New Roman" w:cs="Times New Roman"/>
          <w:sz w:val="24"/>
          <w:szCs w:val="24"/>
        </w:rPr>
      </w:pPr>
    </w:p>
    <w:p w14:paraId="4FE81869" w14:textId="77777777" w:rsidR="008D181F" w:rsidRPr="008D181F" w:rsidRDefault="008D181F" w:rsidP="008D181F">
      <w:pPr>
        <w:rPr>
          <w:rFonts w:ascii="Times New Roman" w:hAnsi="Times New Roman" w:cs="Times New Roman"/>
          <w:sz w:val="24"/>
          <w:szCs w:val="24"/>
        </w:rPr>
      </w:pPr>
      <w:proofErr w:type="gramStart"/>
      <w:r w:rsidRPr="008D181F">
        <w:rPr>
          <w:rFonts w:ascii="Times New Roman" w:hAnsi="Times New Roman" w:cs="Times New Roman"/>
          <w:sz w:val="24"/>
          <w:szCs w:val="24"/>
        </w:rPr>
        <w:t xml:space="preserve">King, B. G., </w:t>
      </w:r>
      <w:proofErr w:type="spellStart"/>
      <w:r w:rsidRPr="008D181F">
        <w:rPr>
          <w:rFonts w:ascii="Times New Roman" w:hAnsi="Times New Roman" w:cs="Times New Roman"/>
          <w:sz w:val="24"/>
          <w:szCs w:val="24"/>
        </w:rPr>
        <w:t>Felin</w:t>
      </w:r>
      <w:proofErr w:type="spellEnd"/>
      <w:r w:rsidRPr="008D181F">
        <w:rPr>
          <w:rFonts w:ascii="Times New Roman" w:hAnsi="Times New Roman" w:cs="Times New Roman"/>
          <w:sz w:val="24"/>
          <w:szCs w:val="24"/>
        </w:rPr>
        <w:t xml:space="preserve">, T., &amp; </w:t>
      </w:r>
      <w:proofErr w:type="spellStart"/>
      <w:r w:rsidRPr="008D181F">
        <w:rPr>
          <w:rFonts w:ascii="Times New Roman" w:hAnsi="Times New Roman" w:cs="Times New Roman"/>
          <w:sz w:val="24"/>
          <w:szCs w:val="24"/>
        </w:rPr>
        <w:t>Whetten</w:t>
      </w:r>
      <w:proofErr w:type="spellEnd"/>
      <w:r w:rsidRPr="008D181F">
        <w:rPr>
          <w:rFonts w:ascii="Times New Roman" w:hAnsi="Times New Roman" w:cs="Times New Roman"/>
          <w:sz w:val="24"/>
          <w:szCs w:val="24"/>
        </w:rPr>
        <w:t>, D. A. (2010).</w:t>
      </w:r>
      <w:proofErr w:type="gramEnd"/>
      <w:r w:rsidRPr="008D181F">
        <w:rPr>
          <w:rFonts w:ascii="Times New Roman" w:hAnsi="Times New Roman" w:cs="Times New Roman"/>
          <w:sz w:val="24"/>
          <w:szCs w:val="24"/>
        </w:rPr>
        <w:t xml:space="preserve"> Perspective—Finding the organization in organizational theory: A meta-theory of the organization as a social actor. </w:t>
      </w:r>
      <w:r w:rsidRPr="008D181F">
        <w:rPr>
          <w:rFonts w:ascii="Times New Roman" w:hAnsi="Times New Roman" w:cs="Times New Roman"/>
          <w:i/>
          <w:iCs/>
          <w:sz w:val="24"/>
          <w:szCs w:val="24"/>
        </w:rPr>
        <w:t>Organization Science</w:t>
      </w:r>
      <w:r w:rsidRPr="008D181F">
        <w:rPr>
          <w:rFonts w:ascii="Times New Roman" w:hAnsi="Times New Roman" w:cs="Times New Roman"/>
          <w:sz w:val="24"/>
          <w:szCs w:val="24"/>
        </w:rPr>
        <w:t xml:space="preserve">, </w:t>
      </w:r>
      <w:r w:rsidRPr="008D181F">
        <w:rPr>
          <w:rFonts w:ascii="Times New Roman" w:hAnsi="Times New Roman" w:cs="Times New Roman"/>
          <w:i/>
          <w:iCs/>
          <w:sz w:val="24"/>
          <w:szCs w:val="24"/>
        </w:rPr>
        <w:t>21</w:t>
      </w:r>
      <w:r w:rsidRPr="008D181F">
        <w:rPr>
          <w:rFonts w:ascii="Times New Roman" w:hAnsi="Times New Roman" w:cs="Times New Roman"/>
          <w:sz w:val="24"/>
          <w:szCs w:val="24"/>
        </w:rPr>
        <w:t>(1), 290-305.</w:t>
      </w:r>
    </w:p>
    <w:p w14:paraId="15FD5D59" w14:textId="77777777" w:rsidR="001772ED" w:rsidRPr="001772ED" w:rsidRDefault="001772ED" w:rsidP="002D07E9">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Khurana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Rakesh</w:t>
      </w:r>
      <w:proofErr w:type="spellEnd"/>
      <w:r>
        <w:rPr>
          <w:rFonts w:ascii="Times New Roman" w:eastAsia="Times New Roman" w:hAnsi="Times New Roman" w:cs="Times New Roman"/>
          <w:sz w:val="24"/>
          <w:szCs w:val="24"/>
        </w:rPr>
        <w:t xml:space="preserve">. 2007. </w:t>
      </w:r>
      <w:r>
        <w:rPr>
          <w:rFonts w:ascii="Times New Roman" w:eastAsia="Times New Roman" w:hAnsi="Times New Roman" w:cs="Times New Roman"/>
          <w:i/>
          <w:sz w:val="24"/>
          <w:szCs w:val="24"/>
        </w:rPr>
        <w:t xml:space="preserve">From Higher Aims to Hired Hands: The Social Transformation of American Business Schools and the Unfulfilled Promise of Management as a Profession. </w:t>
      </w:r>
      <w:r>
        <w:rPr>
          <w:rFonts w:ascii="Times New Roman" w:eastAsia="Times New Roman" w:hAnsi="Times New Roman" w:cs="Times New Roman"/>
          <w:sz w:val="24"/>
          <w:szCs w:val="24"/>
        </w:rPr>
        <w:t xml:space="preserve">Princeton, NJ: Princeton University Press. </w:t>
      </w:r>
    </w:p>
    <w:p w14:paraId="33F2D3B5" w14:textId="77777777" w:rsidR="001772ED" w:rsidRDefault="001772ED" w:rsidP="002D07E9">
      <w:pPr>
        <w:spacing w:after="0" w:line="240" w:lineRule="auto"/>
        <w:rPr>
          <w:rFonts w:ascii="Times New Roman" w:eastAsia="Times New Roman" w:hAnsi="Times New Roman" w:cs="Times New Roman"/>
          <w:sz w:val="24"/>
          <w:szCs w:val="24"/>
        </w:rPr>
      </w:pPr>
    </w:p>
    <w:p w14:paraId="05B09F53" w14:textId="77777777" w:rsidR="006571BB" w:rsidRPr="006571BB" w:rsidRDefault="006571BB" w:rsidP="006571BB">
      <w:pPr>
        <w:spacing w:after="0" w:line="240" w:lineRule="auto"/>
        <w:rPr>
          <w:rFonts w:ascii="Times New Roman" w:eastAsia="Times New Roman" w:hAnsi="Times New Roman" w:cs="Times New Roman"/>
          <w:sz w:val="24"/>
          <w:szCs w:val="24"/>
        </w:rPr>
      </w:pPr>
      <w:proofErr w:type="spellStart"/>
      <w:r w:rsidRPr="006571BB">
        <w:rPr>
          <w:rFonts w:ascii="Times New Roman" w:eastAsia="Times New Roman" w:hAnsi="Times New Roman" w:cs="Times New Roman"/>
          <w:sz w:val="24"/>
          <w:szCs w:val="24"/>
        </w:rPr>
        <w:t>Kraatz</w:t>
      </w:r>
      <w:proofErr w:type="spellEnd"/>
      <w:r w:rsidRPr="006571BB">
        <w:rPr>
          <w:rFonts w:ascii="Times New Roman" w:eastAsia="Times New Roman" w:hAnsi="Times New Roman" w:cs="Times New Roman"/>
          <w:sz w:val="24"/>
          <w:szCs w:val="24"/>
        </w:rPr>
        <w:t xml:space="preserve">, M. S., &amp; Block, E. S. (2008). </w:t>
      </w:r>
      <w:proofErr w:type="gramStart"/>
      <w:r w:rsidRPr="006571BB">
        <w:rPr>
          <w:rFonts w:ascii="Times New Roman" w:eastAsia="Times New Roman" w:hAnsi="Times New Roman" w:cs="Times New Roman"/>
          <w:sz w:val="24"/>
          <w:szCs w:val="24"/>
        </w:rPr>
        <w:t>Organizational implications of institutional pluralism.</w:t>
      </w:r>
      <w:proofErr w:type="gramEnd"/>
      <w:r w:rsidRPr="006571BB">
        <w:rPr>
          <w:rFonts w:ascii="Times New Roman" w:eastAsia="Times New Roman" w:hAnsi="Times New Roman" w:cs="Times New Roman"/>
          <w:sz w:val="24"/>
          <w:szCs w:val="24"/>
        </w:rPr>
        <w:t xml:space="preserve"> </w:t>
      </w:r>
      <w:proofErr w:type="spellStart"/>
      <w:r w:rsidRPr="006571BB">
        <w:rPr>
          <w:rFonts w:ascii="Times New Roman" w:eastAsia="Times New Roman" w:hAnsi="Times New Roman" w:cs="Times New Roman"/>
          <w:sz w:val="24"/>
          <w:szCs w:val="24"/>
        </w:rPr>
        <w:t>Pp</w:t>
      </w:r>
      <w:proofErr w:type="spellEnd"/>
      <w:r w:rsidRPr="006571BB">
        <w:rPr>
          <w:rFonts w:ascii="Times New Roman" w:eastAsia="Times New Roman" w:hAnsi="Times New Roman" w:cs="Times New Roman"/>
          <w:sz w:val="24"/>
          <w:szCs w:val="24"/>
        </w:rPr>
        <w:t xml:space="preserve"> </w:t>
      </w:r>
      <w:r w:rsidRPr="006571BB">
        <w:rPr>
          <w:rFonts w:ascii="Times New Roman" w:hAnsi="Times New Roman" w:cs="Times New Roman"/>
          <w:sz w:val="24"/>
          <w:szCs w:val="24"/>
        </w:rPr>
        <w:t xml:space="preserve">243-76 in R. Greenwood, C. Oliver, R. </w:t>
      </w:r>
      <w:proofErr w:type="spellStart"/>
      <w:r w:rsidRPr="006571BB">
        <w:rPr>
          <w:rFonts w:ascii="Times New Roman" w:hAnsi="Times New Roman" w:cs="Times New Roman"/>
          <w:sz w:val="24"/>
          <w:szCs w:val="24"/>
        </w:rPr>
        <w:t>Suddaby</w:t>
      </w:r>
      <w:proofErr w:type="spellEnd"/>
      <w:r w:rsidRPr="006571BB">
        <w:rPr>
          <w:rFonts w:ascii="Times New Roman" w:hAnsi="Times New Roman" w:cs="Times New Roman"/>
          <w:sz w:val="24"/>
          <w:szCs w:val="24"/>
        </w:rPr>
        <w:t xml:space="preserve">, &amp; K. </w:t>
      </w:r>
      <w:proofErr w:type="spellStart"/>
      <w:r w:rsidRPr="006571BB">
        <w:rPr>
          <w:rFonts w:ascii="Times New Roman" w:hAnsi="Times New Roman" w:cs="Times New Roman"/>
          <w:sz w:val="24"/>
          <w:szCs w:val="24"/>
        </w:rPr>
        <w:t>Sahlin</w:t>
      </w:r>
      <w:proofErr w:type="spellEnd"/>
      <w:r w:rsidRPr="006571BB">
        <w:rPr>
          <w:rFonts w:ascii="Times New Roman" w:hAnsi="Times New Roman" w:cs="Times New Roman"/>
          <w:sz w:val="24"/>
          <w:szCs w:val="24"/>
        </w:rPr>
        <w:t xml:space="preserve"> (Eds.), </w:t>
      </w:r>
      <w:r w:rsidRPr="006571BB">
        <w:rPr>
          <w:rFonts w:ascii="Times New Roman" w:hAnsi="Times New Roman" w:cs="Times New Roman"/>
          <w:i/>
          <w:iCs/>
          <w:sz w:val="24"/>
          <w:szCs w:val="24"/>
        </w:rPr>
        <w:t>The SAGE handbook of organizational institutionalism.</w:t>
      </w:r>
      <w:r w:rsidRPr="006571BB">
        <w:rPr>
          <w:rFonts w:ascii="Times New Roman" w:hAnsi="Times New Roman" w:cs="Times New Roman"/>
          <w:sz w:val="24"/>
          <w:szCs w:val="24"/>
        </w:rPr>
        <w:t xml:space="preserve"> (pp. 243-276). London: SAGE Publications Ltd.</w:t>
      </w:r>
    </w:p>
    <w:p w14:paraId="63DCDB16" w14:textId="77777777" w:rsidR="006571BB" w:rsidRPr="006571BB" w:rsidRDefault="006571BB" w:rsidP="002D07E9">
      <w:pPr>
        <w:spacing w:after="0" w:line="240" w:lineRule="auto"/>
        <w:rPr>
          <w:rFonts w:ascii="Times New Roman" w:eastAsia="Times New Roman" w:hAnsi="Times New Roman" w:cs="Times New Roman"/>
          <w:sz w:val="24"/>
          <w:szCs w:val="24"/>
        </w:rPr>
      </w:pPr>
    </w:p>
    <w:p w14:paraId="2ACDD414" w14:textId="77777777" w:rsidR="006B4390" w:rsidRPr="006571BB" w:rsidRDefault="008D181F" w:rsidP="002D07E9">
      <w:pPr>
        <w:spacing w:after="0" w:line="240" w:lineRule="auto"/>
        <w:rPr>
          <w:rFonts w:ascii="Times New Roman" w:hAnsi="Times New Roman" w:cs="Times New Roman"/>
          <w:color w:val="1A1A1A"/>
          <w:sz w:val="24"/>
          <w:szCs w:val="24"/>
        </w:rPr>
      </w:pPr>
      <w:r w:rsidRPr="006571BB">
        <w:rPr>
          <w:rFonts w:ascii="Times New Roman" w:hAnsi="Times New Roman" w:cs="Times New Roman"/>
          <w:color w:val="1A1A1A"/>
          <w:sz w:val="24"/>
          <w:szCs w:val="24"/>
        </w:rPr>
        <w:t xml:space="preserve">Kreps, David M. "Corporate culture and economic theory." </w:t>
      </w:r>
      <w:r w:rsidRPr="006571BB">
        <w:rPr>
          <w:rFonts w:ascii="Times New Roman" w:hAnsi="Times New Roman" w:cs="Times New Roman"/>
          <w:i/>
          <w:iCs/>
          <w:color w:val="1A1A1A"/>
          <w:sz w:val="24"/>
          <w:szCs w:val="24"/>
        </w:rPr>
        <w:t>Firms, Organizations and Contracts, Oxford University Press, Oxford</w:t>
      </w:r>
      <w:r w:rsidRPr="006571BB">
        <w:rPr>
          <w:rFonts w:ascii="Times New Roman" w:hAnsi="Times New Roman" w:cs="Times New Roman"/>
          <w:color w:val="1A1A1A"/>
          <w:sz w:val="24"/>
          <w:szCs w:val="24"/>
        </w:rPr>
        <w:t xml:space="preserve"> (1996): 221-275.</w:t>
      </w:r>
    </w:p>
    <w:p w14:paraId="354DCB1F" w14:textId="77777777" w:rsidR="008D181F" w:rsidRPr="006571BB" w:rsidRDefault="008D181F" w:rsidP="002D07E9">
      <w:pPr>
        <w:spacing w:after="0" w:line="240" w:lineRule="auto"/>
        <w:rPr>
          <w:rFonts w:ascii="Times New Roman" w:eastAsia="Times New Roman" w:hAnsi="Times New Roman" w:cs="Times New Roman"/>
          <w:sz w:val="24"/>
          <w:szCs w:val="24"/>
        </w:rPr>
      </w:pPr>
    </w:p>
    <w:p w14:paraId="04764586" w14:textId="77777777" w:rsidR="002D07E9" w:rsidRPr="00D5624E" w:rsidRDefault="002D07E9" w:rsidP="002D07E9">
      <w:pPr>
        <w:spacing w:after="0" w:line="240" w:lineRule="auto"/>
        <w:rPr>
          <w:rFonts w:ascii="Times New Roman" w:eastAsia="Times New Roman" w:hAnsi="Times New Roman" w:cs="Times New Roman"/>
          <w:sz w:val="24"/>
          <w:szCs w:val="24"/>
        </w:rPr>
      </w:pPr>
      <w:proofErr w:type="spellStart"/>
      <w:r w:rsidRPr="00D5624E">
        <w:rPr>
          <w:rFonts w:ascii="Times New Roman" w:eastAsia="Times New Roman" w:hAnsi="Times New Roman" w:cs="Times New Roman"/>
          <w:sz w:val="24"/>
          <w:szCs w:val="24"/>
        </w:rPr>
        <w:t>Krippendorff</w:t>
      </w:r>
      <w:proofErr w:type="spellEnd"/>
      <w:r w:rsidRPr="00D5624E">
        <w:rPr>
          <w:rFonts w:ascii="Times New Roman" w:eastAsia="Times New Roman" w:hAnsi="Times New Roman" w:cs="Times New Roman"/>
          <w:sz w:val="24"/>
          <w:szCs w:val="24"/>
        </w:rPr>
        <w:t xml:space="preserve">, K. (2012). </w:t>
      </w:r>
      <w:r w:rsidRPr="00D5624E">
        <w:rPr>
          <w:rFonts w:ascii="Times New Roman" w:eastAsia="Times New Roman" w:hAnsi="Times New Roman" w:cs="Times New Roman"/>
          <w:i/>
          <w:iCs/>
          <w:sz w:val="24"/>
          <w:szCs w:val="24"/>
        </w:rPr>
        <w:t>Content analysis: An introduction to its methodology</w:t>
      </w:r>
      <w:r w:rsidRPr="00D5624E">
        <w:rPr>
          <w:rFonts w:ascii="Times New Roman" w:eastAsia="Times New Roman" w:hAnsi="Times New Roman" w:cs="Times New Roman"/>
          <w:sz w:val="24"/>
          <w:szCs w:val="24"/>
        </w:rPr>
        <w:t>. Sage.</w:t>
      </w:r>
    </w:p>
    <w:p w14:paraId="4855D050" w14:textId="77777777" w:rsidR="002D07E9" w:rsidRDefault="002D07E9" w:rsidP="002D07E9">
      <w:pPr>
        <w:spacing w:after="0" w:line="240" w:lineRule="auto"/>
        <w:contextualSpacing/>
        <w:rPr>
          <w:rFonts w:ascii="Times New Roman" w:hAnsi="Times New Roman" w:cs="Times New Roman"/>
          <w:sz w:val="24"/>
          <w:szCs w:val="24"/>
        </w:rPr>
      </w:pPr>
    </w:p>
    <w:p w14:paraId="1F257477" w14:textId="77777777" w:rsidR="002D07E9" w:rsidRPr="00E12A08" w:rsidRDefault="002D07E9" w:rsidP="002D07E9">
      <w:pPr>
        <w:spacing w:after="0" w:line="240" w:lineRule="auto"/>
        <w:contextualSpacing/>
        <w:rPr>
          <w:rFonts w:ascii="Times New Roman" w:hAnsi="Times New Roman" w:cs="Times New Roman"/>
          <w:i/>
          <w:sz w:val="24"/>
          <w:szCs w:val="24"/>
        </w:rPr>
      </w:pPr>
      <w:proofErr w:type="spellStart"/>
      <w:proofErr w:type="gramStart"/>
      <w:r>
        <w:rPr>
          <w:rFonts w:ascii="Times New Roman" w:hAnsi="Times New Roman" w:cs="Times New Roman"/>
          <w:sz w:val="24"/>
          <w:szCs w:val="24"/>
        </w:rPr>
        <w:t>Lyndenberg</w:t>
      </w:r>
      <w:proofErr w:type="spellEnd"/>
      <w:r>
        <w:rPr>
          <w:rFonts w:ascii="Times New Roman" w:hAnsi="Times New Roman" w:cs="Times New Roman"/>
          <w:sz w:val="24"/>
          <w:szCs w:val="24"/>
        </w:rPr>
        <w:t>, S. (2012).</w:t>
      </w:r>
      <w:proofErr w:type="gramEnd"/>
      <w:r>
        <w:rPr>
          <w:rFonts w:ascii="Times New Roman" w:hAnsi="Times New Roman" w:cs="Times New Roman"/>
          <w:sz w:val="24"/>
          <w:szCs w:val="24"/>
        </w:rPr>
        <w:t xml:space="preserve"> </w:t>
      </w:r>
      <w:r>
        <w:rPr>
          <w:rFonts w:ascii="Times New Roman" w:hAnsi="Times New Roman" w:cs="Times New Roman"/>
          <w:i/>
          <w:sz w:val="24"/>
          <w:szCs w:val="24"/>
        </w:rPr>
        <w:t>On Materiality and Sustainability: The value of disclosure in the capital markets</w:t>
      </w:r>
      <w:r>
        <w:rPr>
          <w:rFonts w:ascii="Times New Roman" w:hAnsi="Times New Roman" w:cs="Times New Roman"/>
          <w:sz w:val="24"/>
          <w:szCs w:val="24"/>
        </w:rPr>
        <w:t>.  Cambridge, MA:  Initiative for Responsible Investment.</w:t>
      </w:r>
      <w:r>
        <w:rPr>
          <w:rFonts w:ascii="Times New Roman" w:hAnsi="Times New Roman" w:cs="Times New Roman"/>
          <w:i/>
          <w:sz w:val="24"/>
          <w:szCs w:val="24"/>
        </w:rPr>
        <w:t xml:space="preserve">  </w:t>
      </w:r>
      <w:r>
        <w:rPr>
          <w:rFonts w:ascii="Times New Roman" w:hAnsi="Times New Roman" w:cs="Times New Roman"/>
          <w:sz w:val="24"/>
          <w:szCs w:val="24"/>
        </w:rPr>
        <w:t xml:space="preserve">Accessed on 12/19/13 at: </w:t>
      </w:r>
      <w:r w:rsidRPr="00E12A08">
        <w:rPr>
          <w:rFonts w:ascii="Times New Roman" w:hAnsi="Times New Roman" w:cs="Times New Roman"/>
          <w:sz w:val="24"/>
          <w:szCs w:val="24"/>
        </w:rPr>
        <w:t>http://hausercenter.org/iri/wp-content/uploads/2010/05/OnMateriality_Final.pdf</w:t>
      </w:r>
    </w:p>
    <w:p w14:paraId="7AF1C62E" w14:textId="77777777" w:rsidR="002D07E9" w:rsidRPr="008E1E59" w:rsidRDefault="002D07E9" w:rsidP="002D07E9">
      <w:pPr>
        <w:spacing w:after="0" w:line="240" w:lineRule="auto"/>
        <w:contextualSpacing/>
        <w:rPr>
          <w:rFonts w:ascii="Times New Roman" w:hAnsi="Times New Roman" w:cs="Times New Roman"/>
          <w:sz w:val="24"/>
          <w:szCs w:val="24"/>
        </w:rPr>
      </w:pPr>
    </w:p>
    <w:p w14:paraId="284CC175" w14:textId="77777777" w:rsidR="005A76FB" w:rsidRDefault="005A76FB" w:rsidP="002D07E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Margolis, J.D. and J.P. Walsh (2001) </w:t>
      </w:r>
      <w:r w:rsidRPr="005A76FB">
        <w:rPr>
          <w:rFonts w:ascii="Times New Roman" w:hAnsi="Times New Roman" w:cs="Times New Roman"/>
          <w:sz w:val="24"/>
          <w:szCs w:val="24"/>
          <w:u w:val="single"/>
        </w:rPr>
        <w:t>People and Profits: The Search for a Link Between a Company’s Social and Financial Performance.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Mawah</w:t>
      </w:r>
      <w:proofErr w:type="spellEnd"/>
      <w:r>
        <w:rPr>
          <w:rFonts w:ascii="Times New Roman" w:hAnsi="Times New Roman" w:cs="Times New Roman"/>
          <w:sz w:val="24"/>
          <w:szCs w:val="24"/>
        </w:rPr>
        <w:t xml:space="preserve">, NJ: Erlbaum. </w:t>
      </w:r>
    </w:p>
    <w:p w14:paraId="23A66AF7" w14:textId="77777777" w:rsidR="002D07E9" w:rsidRPr="008E1E59" w:rsidRDefault="002D07E9" w:rsidP="002D07E9">
      <w:pPr>
        <w:spacing w:after="0" w:line="240" w:lineRule="auto"/>
        <w:rPr>
          <w:rFonts w:ascii="Times New Roman" w:eastAsia="Times New Roman" w:hAnsi="Times New Roman" w:cs="Times New Roman"/>
          <w:sz w:val="24"/>
          <w:szCs w:val="24"/>
        </w:rPr>
      </w:pPr>
      <w:proofErr w:type="gramStart"/>
      <w:r w:rsidRPr="008E1E59">
        <w:rPr>
          <w:rFonts w:ascii="Times New Roman" w:eastAsia="Times New Roman" w:hAnsi="Times New Roman" w:cs="Times New Roman"/>
          <w:sz w:val="24"/>
          <w:szCs w:val="24"/>
        </w:rPr>
        <w:t>Martins, L. L. (2005).</w:t>
      </w:r>
      <w:proofErr w:type="gramEnd"/>
      <w:r w:rsidRPr="008E1E59">
        <w:rPr>
          <w:rFonts w:ascii="Times New Roman" w:eastAsia="Times New Roman" w:hAnsi="Times New Roman" w:cs="Times New Roman"/>
          <w:sz w:val="24"/>
          <w:szCs w:val="24"/>
        </w:rPr>
        <w:t xml:space="preserve"> </w:t>
      </w:r>
      <w:proofErr w:type="gramStart"/>
      <w:r w:rsidRPr="008E1E59">
        <w:rPr>
          <w:rFonts w:ascii="Times New Roman" w:eastAsia="Times New Roman" w:hAnsi="Times New Roman" w:cs="Times New Roman"/>
          <w:sz w:val="24"/>
          <w:szCs w:val="24"/>
        </w:rPr>
        <w:t>A model of the effects of reputational rankings on organizational change.</w:t>
      </w:r>
      <w:proofErr w:type="gramEnd"/>
      <w:r w:rsidRPr="008E1E59">
        <w:rPr>
          <w:rFonts w:ascii="Times New Roman" w:eastAsia="Times New Roman" w:hAnsi="Times New Roman" w:cs="Times New Roman"/>
          <w:sz w:val="24"/>
          <w:szCs w:val="24"/>
        </w:rPr>
        <w:t xml:space="preserve"> </w:t>
      </w:r>
      <w:r w:rsidRPr="008E1E59">
        <w:rPr>
          <w:rFonts w:ascii="Times New Roman" w:eastAsia="Times New Roman" w:hAnsi="Times New Roman" w:cs="Times New Roman"/>
          <w:i/>
          <w:iCs/>
          <w:sz w:val="24"/>
          <w:szCs w:val="24"/>
        </w:rPr>
        <w:t>Organization Science</w:t>
      </w:r>
      <w:r w:rsidRPr="008E1E59">
        <w:rPr>
          <w:rFonts w:ascii="Times New Roman" w:eastAsia="Times New Roman" w:hAnsi="Times New Roman" w:cs="Times New Roman"/>
          <w:sz w:val="24"/>
          <w:szCs w:val="24"/>
        </w:rPr>
        <w:t xml:space="preserve">, </w:t>
      </w:r>
      <w:r w:rsidRPr="008E1E59">
        <w:rPr>
          <w:rFonts w:ascii="Times New Roman" w:eastAsia="Times New Roman" w:hAnsi="Times New Roman" w:cs="Times New Roman"/>
          <w:i/>
          <w:iCs/>
          <w:sz w:val="24"/>
          <w:szCs w:val="24"/>
        </w:rPr>
        <w:t>16</w:t>
      </w:r>
      <w:r w:rsidRPr="008E1E59">
        <w:rPr>
          <w:rFonts w:ascii="Times New Roman" w:eastAsia="Times New Roman" w:hAnsi="Times New Roman" w:cs="Times New Roman"/>
          <w:sz w:val="24"/>
          <w:szCs w:val="24"/>
        </w:rPr>
        <w:t>(6), 701-720.</w:t>
      </w:r>
    </w:p>
    <w:p w14:paraId="426247D1" w14:textId="77777777" w:rsidR="002D07E9" w:rsidRDefault="002D07E9" w:rsidP="002D07E9">
      <w:pPr>
        <w:spacing w:after="0" w:line="240" w:lineRule="auto"/>
        <w:rPr>
          <w:rFonts w:ascii="Times New Roman" w:hAnsi="Times New Roman" w:cs="Times New Roman"/>
          <w:sz w:val="24"/>
          <w:szCs w:val="24"/>
        </w:rPr>
      </w:pPr>
    </w:p>
    <w:p w14:paraId="4F69FEB5" w14:textId="77777777" w:rsidR="002D07E9" w:rsidRDefault="002D07E9" w:rsidP="002D07E9">
      <w:pPr>
        <w:spacing w:after="0" w:line="240" w:lineRule="auto"/>
        <w:rPr>
          <w:rFonts w:ascii="Times New Roman" w:hAnsi="Times New Roman" w:cs="Times New Roman"/>
          <w:sz w:val="24"/>
          <w:szCs w:val="24"/>
        </w:rPr>
      </w:pPr>
      <w:r>
        <w:rPr>
          <w:rFonts w:ascii="Times New Roman" w:hAnsi="Times New Roman" w:cs="Times New Roman"/>
          <w:sz w:val="24"/>
          <w:szCs w:val="24"/>
        </w:rPr>
        <w:t>MasterCard. (2010)</w:t>
      </w:r>
      <w:proofErr w:type="gramStart"/>
      <w:r>
        <w:rPr>
          <w:rFonts w:ascii="Times New Roman" w:hAnsi="Times New Roman" w:cs="Times New Roman"/>
          <w:sz w:val="24"/>
          <w:szCs w:val="24"/>
        </w:rPr>
        <w:t>. Annual Report.</w:t>
      </w:r>
      <w:proofErr w:type="gramEnd"/>
      <w:r>
        <w:rPr>
          <w:rFonts w:ascii="Times New Roman" w:hAnsi="Times New Roman" w:cs="Times New Roman"/>
          <w:sz w:val="24"/>
          <w:szCs w:val="24"/>
        </w:rPr>
        <w:t xml:space="preserve">  Obtained from </w:t>
      </w:r>
      <w:proofErr w:type="spellStart"/>
      <w:r>
        <w:rPr>
          <w:rFonts w:ascii="Times New Roman" w:hAnsi="Times New Roman" w:cs="Times New Roman"/>
          <w:sz w:val="24"/>
          <w:szCs w:val="24"/>
        </w:rPr>
        <w:t>ProQuest</w:t>
      </w:r>
      <w:proofErr w:type="spellEnd"/>
      <w:r>
        <w:rPr>
          <w:rFonts w:ascii="Times New Roman" w:hAnsi="Times New Roman" w:cs="Times New Roman"/>
          <w:sz w:val="24"/>
          <w:szCs w:val="24"/>
        </w:rPr>
        <w:t xml:space="preserve"> Historical Annual Reports on 08/01/12 at: </w:t>
      </w:r>
      <w:r w:rsidRPr="00FD093C">
        <w:rPr>
          <w:rFonts w:ascii="Times New Roman" w:hAnsi="Times New Roman" w:cs="Times New Roman"/>
          <w:sz w:val="24"/>
          <w:szCs w:val="24"/>
        </w:rPr>
        <w:t>http://www.proquest.com/en-US/catalogs/databases/detail/pq_hist_annual_repts.shtml</w:t>
      </w:r>
      <w:r>
        <w:rPr>
          <w:rFonts w:ascii="Times New Roman" w:hAnsi="Times New Roman" w:cs="Times New Roman"/>
          <w:sz w:val="24"/>
          <w:szCs w:val="24"/>
        </w:rPr>
        <w:t>.</w:t>
      </w:r>
    </w:p>
    <w:p w14:paraId="305D412B" w14:textId="77777777" w:rsidR="002D07E9" w:rsidRDefault="002D07E9" w:rsidP="002D07E9">
      <w:pPr>
        <w:spacing w:after="0" w:line="240" w:lineRule="auto"/>
        <w:rPr>
          <w:rFonts w:ascii="Times New Roman" w:hAnsi="Times New Roman" w:cs="Times New Roman"/>
          <w:b/>
          <w:sz w:val="24"/>
          <w:szCs w:val="24"/>
        </w:rPr>
      </w:pPr>
    </w:p>
    <w:p w14:paraId="0499D92E" w14:textId="77777777" w:rsidR="002D07E9" w:rsidRPr="003D7536" w:rsidRDefault="002D07E9" w:rsidP="002D07E9">
      <w:pPr>
        <w:spacing w:after="0" w:line="240" w:lineRule="auto"/>
        <w:rPr>
          <w:rFonts w:ascii="Times New Roman" w:hAnsi="Times New Roman" w:cs="Times New Roman"/>
          <w:sz w:val="24"/>
          <w:szCs w:val="24"/>
        </w:rPr>
      </w:pPr>
      <w:r w:rsidRPr="003D7536">
        <w:rPr>
          <w:rFonts w:ascii="Times New Roman" w:hAnsi="Times New Roman" w:cs="Times New Roman"/>
          <w:sz w:val="24"/>
          <w:szCs w:val="24"/>
        </w:rPr>
        <w:t xml:space="preserve">Mead, G.H. </w:t>
      </w:r>
      <w:r>
        <w:rPr>
          <w:rFonts w:ascii="Times New Roman" w:hAnsi="Times New Roman" w:cs="Times New Roman"/>
          <w:sz w:val="24"/>
          <w:szCs w:val="24"/>
        </w:rPr>
        <w:t>(</w:t>
      </w:r>
      <w:r w:rsidRPr="003D7536">
        <w:rPr>
          <w:rFonts w:ascii="Times New Roman" w:hAnsi="Times New Roman" w:cs="Times New Roman"/>
          <w:sz w:val="24"/>
          <w:szCs w:val="24"/>
        </w:rPr>
        <w:t>1934</w:t>
      </w:r>
      <w:r>
        <w:rPr>
          <w:rFonts w:ascii="Times New Roman" w:hAnsi="Times New Roman" w:cs="Times New Roman"/>
          <w:sz w:val="24"/>
          <w:szCs w:val="24"/>
        </w:rPr>
        <w:t xml:space="preserve">). </w:t>
      </w:r>
      <w:proofErr w:type="gramStart"/>
      <w:r>
        <w:rPr>
          <w:rFonts w:ascii="Times New Roman" w:hAnsi="Times New Roman" w:cs="Times New Roman"/>
          <w:i/>
          <w:sz w:val="24"/>
          <w:szCs w:val="24"/>
        </w:rPr>
        <w:t>Mind, self, and society</w:t>
      </w:r>
      <w:r>
        <w:rPr>
          <w:rFonts w:ascii="Times New Roman" w:hAnsi="Times New Roman" w:cs="Times New Roman"/>
          <w:sz w:val="24"/>
          <w:szCs w:val="24"/>
        </w:rPr>
        <w:t>.</w:t>
      </w:r>
      <w:proofErr w:type="gramEnd"/>
      <w:r>
        <w:rPr>
          <w:rFonts w:ascii="Times New Roman" w:hAnsi="Times New Roman" w:cs="Times New Roman"/>
          <w:sz w:val="24"/>
          <w:szCs w:val="24"/>
        </w:rPr>
        <w:t xml:space="preserve"> Chicago: University of Chicago Press.</w:t>
      </w:r>
    </w:p>
    <w:p w14:paraId="1D2D62ED" w14:textId="77777777" w:rsidR="002D07E9" w:rsidRDefault="002D07E9" w:rsidP="002D07E9">
      <w:pPr>
        <w:spacing w:after="0" w:line="240" w:lineRule="auto"/>
        <w:rPr>
          <w:rFonts w:ascii="Times New Roman" w:hAnsi="Times New Roman" w:cs="Times New Roman"/>
          <w:sz w:val="24"/>
          <w:szCs w:val="24"/>
        </w:rPr>
      </w:pPr>
    </w:p>
    <w:p w14:paraId="7138CDD3" w14:textId="77777777" w:rsidR="002D07E9" w:rsidRPr="008E1E59" w:rsidRDefault="002D07E9" w:rsidP="002D07E9">
      <w:pPr>
        <w:spacing w:after="0" w:line="240" w:lineRule="auto"/>
        <w:rPr>
          <w:rFonts w:ascii="Times New Roman" w:eastAsia="Times New Roman" w:hAnsi="Times New Roman" w:cs="Times New Roman"/>
          <w:sz w:val="24"/>
          <w:szCs w:val="24"/>
        </w:rPr>
      </w:pPr>
      <w:r w:rsidRPr="008E1E59">
        <w:rPr>
          <w:rFonts w:ascii="Times New Roman" w:eastAsia="Times New Roman" w:hAnsi="Times New Roman" w:cs="Times New Roman"/>
          <w:sz w:val="24"/>
          <w:szCs w:val="24"/>
        </w:rPr>
        <w:t xml:space="preserve">Meyer, J. W. (2010). </w:t>
      </w:r>
      <w:proofErr w:type="gramStart"/>
      <w:r w:rsidRPr="008E1E59">
        <w:rPr>
          <w:rFonts w:ascii="Times New Roman" w:eastAsia="Times New Roman" w:hAnsi="Times New Roman" w:cs="Times New Roman"/>
          <w:sz w:val="24"/>
          <w:szCs w:val="24"/>
        </w:rPr>
        <w:t>World society, institutional theories, and the actor.</w:t>
      </w:r>
      <w:proofErr w:type="gramEnd"/>
      <w:r w:rsidRPr="008E1E59">
        <w:rPr>
          <w:rFonts w:ascii="Times New Roman" w:eastAsia="Times New Roman" w:hAnsi="Times New Roman" w:cs="Times New Roman"/>
          <w:sz w:val="24"/>
          <w:szCs w:val="24"/>
        </w:rPr>
        <w:t xml:space="preserve"> </w:t>
      </w:r>
      <w:r w:rsidRPr="008E1E59">
        <w:rPr>
          <w:rFonts w:ascii="Times New Roman" w:eastAsia="Times New Roman" w:hAnsi="Times New Roman" w:cs="Times New Roman"/>
          <w:i/>
          <w:iCs/>
          <w:sz w:val="24"/>
          <w:szCs w:val="24"/>
        </w:rPr>
        <w:t>Annual Review of Sociology</w:t>
      </w:r>
      <w:r w:rsidRPr="008E1E59">
        <w:rPr>
          <w:rFonts w:ascii="Times New Roman" w:eastAsia="Times New Roman" w:hAnsi="Times New Roman" w:cs="Times New Roman"/>
          <w:sz w:val="24"/>
          <w:szCs w:val="24"/>
        </w:rPr>
        <w:t xml:space="preserve">, </w:t>
      </w:r>
      <w:r w:rsidRPr="008E1E59">
        <w:rPr>
          <w:rFonts w:ascii="Times New Roman" w:eastAsia="Times New Roman" w:hAnsi="Times New Roman" w:cs="Times New Roman"/>
          <w:i/>
          <w:iCs/>
          <w:sz w:val="24"/>
          <w:szCs w:val="24"/>
        </w:rPr>
        <w:t>36</w:t>
      </w:r>
      <w:r w:rsidRPr="008E1E59">
        <w:rPr>
          <w:rFonts w:ascii="Times New Roman" w:eastAsia="Times New Roman" w:hAnsi="Times New Roman" w:cs="Times New Roman"/>
          <w:sz w:val="24"/>
          <w:szCs w:val="24"/>
        </w:rPr>
        <w:t>, 1-20.</w:t>
      </w:r>
    </w:p>
    <w:p w14:paraId="2B3D0C8B" w14:textId="77777777" w:rsidR="002D07E9" w:rsidRDefault="002D07E9" w:rsidP="002D07E9">
      <w:pPr>
        <w:spacing w:after="0" w:line="240" w:lineRule="auto"/>
        <w:rPr>
          <w:rFonts w:ascii="Times New Roman" w:hAnsi="Times New Roman" w:cs="Times New Roman"/>
          <w:sz w:val="24"/>
          <w:szCs w:val="24"/>
        </w:rPr>
      </w:pPr>
    </w:p>
    <w:p w14:paraId="6016F1C2" w14:textId="77777777" w:rsidR="002D07E9" w:rsidRPr="00D5624E" w:rsidRDefault="002D07E9" w:rsidP="002D07E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Meyer, J.W. &amp; Bromley, P. (2013). The worldwide expansion of ‘organization.’ </w:t>
      </w:r>
      <w:r>
        <w:rPr>
          <w:rFonts w:ascii="Times New Roman" w:hAnsi="Times New Roman" w:cs="Times New Roman"/>
          <w:i/>
          <w:sz w:val="24"/>
          <w:szCs w:val="24"/>
        </w:rPr>
        <w:t>Sociological Theory</w:t>
      </w:r>
      <w:r>
        <w:rPr>
          <w:rFonts w:ascii="Times New Roman" w:hAnsi="Times New Roman" w:cs="Times New Roman"/>
          <w:sz w:val="24"/>
          <w:szCs w:val="24"/>
        </w:rPr>
        <w:t>.</w:t>
      </w:r>
    </w:p>
    <w:p w14:paraId="6B458155" w14:textId="77777777" w:rsidR="002D07E9" w:rsidRPr="0042457F" w:rsidRDefault="002D07E9" w:rsidP="002D07E9">
      <w:pPr>
        <w:spacing w:after="0" w:line="240" w:lineRule="auto"/>
        <w:rPr>
          <w:rFonts w:ascii="Times New Roman" w:hAnsi="Times New Roman" w:cs="Times New Roman"/>
          <w:sz w:val="24"/>
          <w:szCs w:val="24"/>
        </w:rPr>
      </w:pPr>
    </w:p>
    <w:p w14:paraId="647F7C42" w14:textId="77777777" w:rsidR="002D07E9" w:rsidRPr="0042457F" w:rsidRDefault="002D07E9" w:rsidP="002D07E9">
      <w:pPr>
        <w:spacing w:after="0" w:line="240" w:lineRule="auto"/>
        <w:rPr>
          <w:rFonts w:ascii="Times New Roman" w:eastAsia="Times New Roman" w:hAnsi="Times New Roman" w:cs="Times New Roman"/>
          <w:sz w:val="24"/>
          <w:szCs w:val="24"/>
        </w:rPr>
      </w:pPr>
      <w:r w:rsidRPr="0042457F">
        <w:rPr>
          <w:rFonts w:ascii="Times New Roman" w:eastAsia="Times New Roman" w:hAnsi="Times New Roman" w:cs="Times New Roman"/>
          <w:sz w:val="24"/>
          <w:szCs w:val="24"/>
        </w:rPr>
        <w:lastRenderedPageBreak/>
        <w:t xml:space="preserve">Meyer, J. W., &amp; </w:t>
      </w:r>
      <w:proofErr w:type="spellStart"/>
      <w:r w:rsidRPr="0042457F">
        <w:rPr>
          <w:rFonts w:ascii="Times New Roman" w:eastAsia="Times New Roman" w:hAnsi="Times New Roman" w:cs="Times New Roman"/>
          <w:sz w:val="24"/>
          <w:szCs w:val="24"/>
        </w:rPr>
        <w:t>Jepperson</w:t>
      </w:r>
      <w:proofErr w:type="spellEnd"/>
      <w:r w:rsidRPr="0042457F">
        <w:rPr>
          <w:rFonts w:ascii="Times New Roman" w:eastAsia="Times New Roman" w:hAnsi="Times New Roman" w:cs="Times New Roman"/>
          <w:sz w:val="24"/>
          <w:szCs w:val="24"/>
        </w:rPr>
        <w:t xml:space="preserve">, R. L. (2000). The ‘actors’ of modern society: The cultural construction of social agency. </w:t>
      </w:r>
      <w:r w:rsidRPr="0042457F">
        <w:rPr>
          <w:rFonts w:ascii="Times New Roman" w:eastAsia="Times New Roman" w:hAnsi="Times New Roman" w:cs="Times New Roman"/>
          <w:i/>
          <w:iCs/>
          <w:sz w:val="24"/>
          <w:szCs w:val="24"/>
        </w:rPr>
        <w:t>Sociological theory</w:t>
      </w:r>
      <w:r w:rsidRPr="0042457F">
        <w:rPr>
          <w:rFonts w:ascii="Times New Roman" w:eastAsia="Times New Roman" w:hAnsi="Times New Roman" w:cs="Times New Roman"/>
          <w:sz w:val="24"/>
          <w:szCs w:val="24"/>
        </w:rPr>
        <w:t xml:space="preserve">, </w:t>
      </w:r>
      <w:r w:rsidRPr="0042457F">
        <w:rPr>
          <w:rFonts w:ascii="Times New Roman" w:eastAsia="Times New Roman" w:hAnsi="Times New Roman" w:cs="Times New Roman"/>
          <w:i/>
          <w:iCs/>
          <w:sz w:val="24"/>
          <w:szCs w:val="24"/>
        </w:rPr>
        <w:t>18</w:t>
      </w:r>
      <w:r w:rsidRPr="0042457F">
        <w:rPr>
          <w:rFonts w:ascii="Times New Roman" w:eastAsia="Times New Roman" w:hAnsi="Times New Roman" w:cs="Times New Roman"/>
          <w:sz w:val="24"/>
          <w:szCs w:val="24"/>
        </w:rPr>
        <w:t>(1), 100-120.</w:t>
      </w:r>
    </w:p>
    <w:p w14:paraId="09CEDCDA" w14:textId="77777777" w:rsidR="002D07E9" w:rsidRPr="0042457F" w:rsidRDefault="002D07E9" w:rsidP="002D07E9">
      <w:pPr>
        <w:spacing w:after="0" w:line="240" w:lineRule="auto"/>
        <w:rPr>
          <w:rFonts w:ascii="Times New Roman" w:eastAsia="Times New Roman" w:hAnsi="Times New Roman" w:cs="Times New Roman"/>
          <w:sz w:val="24"/>
          <w:szCs w:val="24"/>
        </w:rPr>
      </w:pPr>
    </w:p>
    <w:p w14:paraId="5FFB47BF" w14:textId="77777777" w:rsidR="00222398" w:rsidRDefault="00222398" w:rsidP="002D07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Mills, C. Wright. 1956. The Power Elite. New York: Oxford </w:t>
      </w:r>
      <w:proofErr w:type="spellStart"/>
      <w:r>
        <w:rPr>
          <w:rFonts w:ascii="Times New Roman" w:eastAsia="Times New Roman" w:hAnsi="Times New Roman" w:cs="Times New Roman"/>
          <w:sz w:val="24"/>
          <w:szCs w:val="24"/>
        </w:rPr>
        <w:t>Unversity</w:t>
      </w:r>
      <w:proofErr w:type="spellEnd"/>
      <w:r>
        <w:rPr>
          <w:rFonts w:ascii="Times New Roman" w:eastAsia="Times New Roman" w:hAnsi="Times New Roman" w:cs="Times New Roman"/>
          <w:sz w:val="24"/>
          <w:szCs w:val="24"/>
        </w:rPr>
        <w:t xml:space="preserve"> Press. </w:t>
      </w:r>
    </w:p>
    <w:p w14:paraId="45FC5F33" w14:textId="77777777" w:rsidR="00222398" w:rsidRDefault="00222398" w:rsidP="002D07E9">
      <w:pPr>
        <w:spacing w:after="0" w:line="240" w:lineRule="auto"/>
        <w:rPr>
          <w:rFonts w:ascii="Times New Roman" w:eastAsia="Times New Roman" w:hAnsi="Times New Roman" w:cs="Times New Roman"/>
          <w:sz w:val="24"/>
          <w:szCs w:val="24"/>
        </w:rPr>
      </w:pPr>
    </w:p>
    <w:p w14:paraId="7DDD082E" w14:textId="77777777" w:rsidR="002D07E9" w:rsidRPr="0042457F" w:rsidRDefault="002D07E9" w:rsidP="002D07E9">
      <w:pPr>
        <w:spacing w:after="0" w:line="240" w:lineRule="auto"/>
        <w:rPr>
          <w:rFonts w:ascii="Times New Roman" w:eastAsia="Times New Roman" w:hAnsi="Times New Roman" w:cs="Times New Roman"/>
          <w:sz w:val="24"/>
          <w:szCs w:val="24"/>
        </w:rPr>
      </w:pPr>
      <w:r w:rsidRPr="0042457F">
        <w:rPr>
          <w:rFonts w:ascii="Times New Roman" w:eastAsia="Times New Roman" w:hAnsi="Times New Roman" w:cs="Times New Roman"/>
          <w:sz w:val="24"/>
          <w:szCs w:val="24"/>
        </w:rPr>
        <w:t>National Center for Education Statistics. (2011).  “Digest of Education Statistics 2011.” Washington, DC: Institute for Education Sciences, US Department of Education. Accessed on 12/18/2013 at: http://nces.ed.gov/pubs2012/2012001.pdf</w:t>
      </w:r>
    </w:p>
    <w:p w14:paraId="238FD90E" w14:textId="77777777" w:rsidR="002D07E9" w:rsidRPr="00FD093C" w:rsidRDefault="002D07E9" w:rsidP="002D07E9">
      <w:pPr>
        <w:spacing w:after="0" w:line="240" w:lineRule="auto"/>
        <w:rPr>
          <w:rFonts w:ascii="Times New Roman" w:eastAsia="Times New Roman" w:hAnsi="Times New Roman" w:cs="Times New Roman"/>
          <w:sz w:val="24"/>
          <w:szCs w:val="24"/>
        </w:rPr>
      </w:pPr>
    </w:p>
    <w:p w14:paraId="6086A9CD" w14:textId="77777777" w:rsidR="002D07E9" w:rsidRPr="00FD093C" w:rsidRDefault="002D07E9" w:rsidP="002D07E9">
      <w:pPr>
        <w:spacing w:after="0" w:line="240" w:lineRule="auto"/>
        <w:rPr>
          <w:rFonts w:ascii="Times New Roman" w:eastAsia="Times New Roman" w:hAnsi="Times New Roman" w:cs="Times New Roman"/>
          <w:sz w:val="24"/>
          <w:szCs w:val="24"/>
        </w:rPr>
      </w:pPr>
      <w:r w:rsidRPr="00FD093C">
        <w:rPr>
          <w:rFonts w:ascii="Times New Roman" w:hAnsi="Times New Roman" w:cs="Times New Roman"/>
          <w:sz w:val="24"/>
          <w:szCs w:val="24"/>
        </w:rPr>
        <w:t>National Investor Relations Institute</w:t>
      </w:r>
      <w:r w:rsidR="009B3AB8">
        <w:rPr>
          <w:rFonts w:ascii="Times New Roman" w:hAnsi="Times New Roman" w:cs="Times New Roman"/>
          <w:sz w:val="24"/>
          <w:szCs w:val="24"/>
        </w:rPr>
        <w:t xml:space="preserve"> (NIRI)</w:t>
      </w:r>
      <w:r>
        <w:rPr>
          <w:rFonts w:ascii="Times New Roman" w:hAnsi="Times New Roman" w:cs="Times New Roman"/>
          <w:sz w:val="24"/>
          <w:szCs w:val="24"/>
        </w:rPr>
        <w:t>.</w:t>
      </w:r>
      <w:r w:rsidRPr="00FD093C">
        <w:rPr>
          <w:rFonts w:ascii="Times New Roman" w:hAnsi="Times New Roman" w:cs="Times New Roman"/>
          <w:sz w:val="24"/>
          <w:szCs w:val="24"/>
        </w:rPr>
        <w:t xml:space="preserve"> (2013)</w:t>
      </w:r>
      <w:proofErr w:type="gramStart"/>
      <w:r w:rsidRPr="00FD093C">
        <w:rPr>
          <w:rFonts w:ascii="Times New Roman" w:hAnsi="Times New Roman" w:cs="Times New Roman"/>
          <w:sz w:val="24"/>
          <w:szCs w:val="24"/>
        </w:rPr>
        <w:t>.  Annual Report Survey 2012.</w:t>
      </w:r>
      <w:proofErr w:type="gramEnd"/>
      <w:r w:rsidRPr="00FD093C">
        <w:rPr>
          <w:rFonts w:ascii="Times New Roman" w:hAnsi="Times New Roman" w:cs="Times New Roman"/>
          <w:sz w:val="24"/>
          <w:szCs w:val="24"/>
        </w:rPr>
        <w:t xml:space="preserve">  Alexandria, VA:  NIRI Analytics.</w:t>
      </w:r>
    </w:p>
    <w:p w14:paraId="292D14C3" w14:textId="77777777" w:rsidR="002D07E9" w:rsidRDefault="002D07E9" w:rsidP="002D07E9">
      <w:pPr>
        <w:spacing w:after="0" w:line="240" w:lineRule="auto"/>
        <w:rPr>
          <w:rFonts w:ascii="Times New Roman" w:eastAsia="Times New Roman" w:hAnsi="Times New Roman" w:cs="Times New Roman"/>
          <w:sz w:val="24"/>
          <w:szCs w:val="24"/>
        </w:rPr>
      </w:pPr>
    </w:p>
    <w:p w14:paraId="418236E9" w14:textId="77777777" w:rsidR="009B3AB8" w:rsidRPr="009B3AB8" w:rsidRDefault="009B3AB8" w:rsidP="009B3AB8">
      <w:pPr>
        <w:spacing w:after="0" w:line="240" w:lineRule="auto"/>
        <w:rPr>
          <w:rFonts w:ascii="Times New Roman" w:eastAsia="Times New Roman" w:hAnsi="Times New Roman" w:cs="Times New Roman"/>
          <w:sz w:val="24"/>
          <w:szCs w:val="24"/>
        </w:rPr>
      </w:pPr>
      <w:proofErr w:type="spellStart"/>
      <w:r w:rsidRPr="009B3AB8">
        <w:rPr>
          <w:rFonts w:ascii="Times New Roman" w:eastAsia="Times New Roman" w:hAnsi="Times New Roman" w:cs="Times New Roman"/>
          <w:sz w:val="24"/>
          <w:szCs w:val="24"/>
        </w:rPr>
        <w:t>Perrow</w:t>
      </w:r>
      <w:proofErr w:type="spellEnd"/>
      <w:r w:rsidRPr="009B3AB8">
        <w:rPr>
          <w:rFonts w:ascii="Times New Roman" w:eastAsia="Times New Roman" w:hAnsi="Times New Roman" w:cs="Times New Roman"/>
          <w:sz w:val="24"/>
          <w:szCs w:val="24"/>
        </w:rPr>
        <w:t xml:space="preserve">, C. (2009). </w:t>
      </w:r>
      <w:r w:rsidRPr="009B3AB8">
        <w:rPr>
          <w:rFonts w:ascii="Times New Roman" w:eastAsia="Times New Roman" w:hAnsi="Times New Roman" w:cs="Times New Roman"/>
          <w:i/>
          <w:iCs/>
          <w:sz w:val="24"/>
          <w:szCs w:val="24"/>
        </w:rPr>
        <w:t>Organizing America: Wealth, power, and the origins of corporate capitalism</w:t>
      </w:r>
      <w:r w:rsidRPr="009B3AB8">
        <w:rPr>
          <w:rFonts w:ascii="Times New Roman" w:eastAsia="Times New Roman" w:hAnsi="Times New Roman" w:cs="Times New Roman"/>
          <w:sz w:val="24"/>
          <w:szCs w:val="24"/>
        </w:rPr>
        <w:t xml:space="preserve">. </w:t>
      </w:r>
      <w:proofErr w:type="gramStart"/>
      <w:r w:rsidRPr="009B3AB8">
        <w:rPr>
          <w:rFonts w:ascii="Times New Roman" w:eastAsia="Times New Roman" w:hAnsi="Times New Roman" w:cs="Times New Roman"/>
          <w:sz w:val="24"/>
          <w:szCs w:val="24"/>
        </w:rPr>
        <w:t>Princeton University Press.</w:t>
      </w:r>
      <w:proofErr w:type="gramEnd"/>
    </w:p>
    <w:p w14:paraId="3B8159B8" w14:textId="77777777" w:rsidR="009B3AB8" w:rsidRPr="0042457F" w:rsidRDefault="009B3AB8" w:rsidP="002D07E9">
      <w:pPr>
        <w:spacing w:after="0" w:line="240" w:lineRule="auto"/>
        <w:rPr>
          <w:rFonts w:ascii="Times New Roman" w:eastAsia="Times New Roman" w:hAnsi="Times New Roman" w:cs="Times New Roman"/>
          <w:sz w:val="24"/>
          <w:szCs w:val="24"/>
        </w:rPr>
      </w:pPr>
    </w:p>
    <w:p w14:paraId="6C5BAFD9" w14:textId="77777777" w:rsidR="002D07E9" w:rsidRPr="0042457F" w:rsidRDefault="004E1512" w:rsidP="002D07E9">
      <w:pPr>
        <w:spacing w:after="0" w:line="240" w:lineRule="auto"/>
        <w:rPr>
          <w:rFonts w:ascii="Times New Roman" w:eastAsia="Times New Roman" w:hAnsi="Times New Roman" w:cs="Times New Roman"/>
          <w:sz w:val="24"/>
          <w:szCs w:val="24"/>
        </w:rPr>
      </w:pPr>
      <w:hyperlink r:id="rId16" w:history="1">
        <w:r w:rsidR="002D07E9" w:rsidRPr="002F7DE3">
          <w:rPr>
            <w:rStyle w:val="Hyperlink"/>
            <w:rFonts w:ascii="Times New Roman" w:hAnsi="Times New Roman" w:cs="Times New Roman"/>
            <w:color w:val="auto"/>
            <w:sz w:val="24"/>
            <w:szCs w:val="24"/>
            <w:u w:val="none"/>
          </w:rPr>
          <w:t>Pethokoukis</w:t>
        </w:r>
      </w:hyperlink>
      <w:r w:rsidR="002D07E9" w:rsidRPr="002F7DE3">
        <w:rPr>
          <w:rStyle w:val="articleauthor"/>
          <w:rFonts w:ascii="Times New Roman" w:hAnsi="Times New Roman" w:cs="Times New Roman"/>
          <w:sz w:val="24"/>
          <w:szCs w:val="24"/>
        </w:rPr>
        <w:t xml:space="preserve">, </w:t>
      </w:r>
      <w:r w:rsidR="002D07E9" w:rsidRPr="0042457F">
        <w:rPr>
          <w:rStyle w:val="articleauthor"/>
          <w:rFonts w:ascii="Times New Roman" w:hAnsi="Times New Roman" w:cs="Times New Roman"/>
          <w:sz w:val="24"/>
          <w:szCs w:val="24"/>
        </w:rPr>
        <w:t xml:space="preserve">James. (2008). “Annual Report, R.I.P.”  </w:t>
      </w:r>
      <w:r w:rsidR="002D07E9" w:rsidRPr="0042457F">
        <w:rPr>
          <w:rStyle w:val="articleauthor"/>
          <w:rFonts w:ascii="Times New Roman" w:hAnsi="Times New Roman" w:cs="Times New Roman"/>
          <w:i/>
          <w:sz w:val="24"/>
          <w:szCs w:val="24"/>
        </w:rPr>
        <w:t>The American: The Online Magazine of the American Enterprise Institute</w:t>
      </w:r>
      <w:r w:rsidR="002D07E9" w:rsidRPr="0042457F">
        <w:rPr>
          <w:rStyle w:val="articleauthor"/>
          <w:rFonts w:ascii="Times New Roman" w:hAnsi="Times New Roman" w:cs="Times New Roman"/>
          <w:sz w:val="24"/>
          <w:szCs w:val="24"/>
        </w:rPr>
        <w:t>.  Accessed on 12/18/2013 at: http://www.american.com/archive/2008/january-february-magazine-contents/annual-report-r-i-p</w:t>
      </w:r>
    </w:p>
    <w:p w14:paraId="14760707" w14:textId="77777777" w:rsidR="002D07E9" w:rsidRDefault="002D07E9" w:rsidP="002D07E9">
      <w:pPr>
        <w:spacing w:after="0" w:line="240" w:lineRule="auto"/>
        <w:rPr>
          <w:rFonts w:ascii="Times New Roman" w:eastAsia="Times New Roman" w:hAnsi="Times New Roman" w:cs="Times New Roman"/>
          <w:sz w:val="24"/>
          <w:szCs w:val="24"/>
        </w:rPr>
      </w:pPr>
    </w:p>
    <w:p w14:paraId="0EF8604D" w14:textId="77777777" w:rsidR="009B3AB8" w:rsidRPr="009B3AB8" w:rsidRDefault="009B3AB8" w:rsidP="009B3AB8">
      <w:pPr>
        <w:spacing w:after="0" w:line="240" w:lineRule="auto"/>
        <w:rPr>
          <w:rFonts w:ascii="Times New Roman" w:eastAsia="Times New Roman" w:hAnsi="Times New Roman" w:cs="Times New Roman"/>
          <w:sz w:val="24"/>
          <w:szCs w:val="24"/>
        </w:rPr>
      </w:pPr>
      <w:proofErr w:type="spellStart"/>
      <w:r w:rsidRPr="009B3AB8">
        <w:rPr>
          <w:rFonts w:ascii="Times New Roman" w:eastAsia="Times New Roman" w:hAnsi="Times New Roman" w:cs="Times New Roman"/>
          <w:sz w:val="24"/>
          <w:szCs w:val="24"/>
        </w:rPr>
        <w:t>Pfeffer</w:t>
      </w:r>
      <w:proofErr w:type="spellEnd"/>
      <w:r w:rsidRPr="009B3AB8">
        <w:rPr>
          <w:rFonts w:ascii="Times New Roman" w:eastAsia="Times New Roman" w:hAnsi="Times New Roman" w:cs="Times New Roman"/>
          <w:sz w:val="24"/>
          <w:szCs w:val="24"/>
        </w:rPr>
        <w:t xml:space="preserve">, J., &amp; </w:t>
      </w:r>
      <w:proofErr w:type="spellStart"/>
      <w:r w:rsidRPr="009B3AB8">
        <w:rPr>
          <w:rFonts w:ascii="Times New Roman" w:eastAsia="Times New Roman" w:hAnsi="Times New Roman" w:cs="Times New Roman"/>
          <w:sz w:val="24"/>
          <w:szCs w:val="24"/>
        </w:rPr>
        <w:t>Salancik</w:t>
      </w:r>
      <w:proofErr w:type="spellEnd"/>
      <w:r w:rsidRPr="009B3AB8">
        <w:rPr>
          <w:rFonts w:ascii="Times New Roman" w:eastAsia="Times New Roman" w:hAnsi="Times New Roman" w:cs="Times New Roman"/>
          <w:sz w:val="24"/>
          <w:szCs w:val="24"/>
        </w:rPr>
        <w:t xml:space="preserve">, G. R. (1978). The external control of organizations: A resource dependence approach. </w:t>
      </w:r>
      <w:r w:rsidRPr="009B3AB8">
        <w:rPr>
          <w:rFonts w:ascii="Times New Roman" w:eastAsia="Times New Roman" w:hAnsi="Times New Roman" w:cs="Times New Roman"/>
          <w:i/>
          <w:iCs/>
          <w:sz w:val="24"/>
          <w:szCs w:val="24"/>
        </w:rPr>
        <w:t>NY: Harper and Row Publishers</w:t>
      </w:r>
      <w:r w:rsidRPr="009B3AB8">
        <w:rPr>
          <w:rFonts w:ascii="Times New Roman" w:eastAsia="Times New Roman" w:hAnsi="Times New Roman" w:cs="Times New Roman"/>
          <w:sz w:val="24"/>
          <w:szCs w:val="24"/>
        </w:rPr>
        <w:t>.</w:t>
      </w:r>
    </w:p>
    <w:p w14:paraId="69932BC2" w14:textId="77777777" w:rsidR="009B3AB8" w:rsidRDefault="009B3AB8" w:rsidP="002D07E9">
      <w:pPr>
        <w:spacing w:after="0" w:line="240" w:lineRule="auto"/>
        <w:rPr>
          <w:rFonts w:ascii="Times New Roman" w:eastAsia="Times New Roman" w:hAnsi="Times New Roman" w:cs="Times New Roman"/>
          <w:sz w:val="24"/>
          <w:szCs w:val="24"/>
        </w:rPr>
      </w:pPr>
    </w:p>
    <w:p w14:paraId="4E029DBF" w14:textId="77777777" w:rsidR="002D07E9" w:rsidRPr="00D5624E" w:rsidRDefault="002D07E9" w:rsidP="002D07E9">
      <w:pPr>
        <w:spacing w:after="0" w:line="240" w:lineRule="auto"/>
        <w:rPr>
          <w:rFonts w:ascii="Times New Roman" w:eastAsia="Times New Roman" w:hAnsi="Times New Roman" w:cs="Times New Roman"/>
          <w:sz w:val="24"/>
          <w:szCs w:val="24"/>
        </w:rPr>
      </w:pPr>
      <w:r w:rsidRPr="00D5624E">
        <w:rPr>
          <w:rFonts w:ascii="Times New Roman" w:eastAsia="Times New Roman" w:hAnsi="Times New Roman" w:cs="Times New Roman"/>
          <w:sz w:val="24"/>
          <w:szCs w:val="24"/>
        </w:rPr>
        <w:t xml:space="preserve">Power, M. (1994). </w:t>
      </w:r>
      <w:proofErr w:type="gramStart"/>
      <w:r w:rsidRPr="00D5624E">
        <w:rPr>
          <w:rFonts w:ascii="Times New Roman" w:eastAsia="Times New Roman" w:hAnsi="Times New Roman" w:cs="Times New Roman"/>
          <w:i/>
          <w:iCs/>
          <w:sz w:val="24"/>
          <w:szCs w:val="24"/>
        </w:rPr>
        <w:t>The audit explosion</w:t>
      </w:r>
      <w:r w:rsidRPr="00D5624E">
        <w:rPr>
          <w:rFonts w:ascii="Times New Roman" w:eastAsia="Times New Roman" w:hAnsi="Times New Roman" w:cs="Times New Roman"/>
          <w:sz w:val="24"/>
          <w:szCs w:val="24"/>
        </w:rPr>
        <w:t xml:space="preserve"> (No. 7).</w:t>
      </w:r>
      <w:proofErr w:type="gramEnd"/>
      <w:r w:rsidRPr="00D5624E">
        <w:rPr>
          <w:rFonts w:ascii="Times New Roman" w:eastAsia="Times New Roman" w:hAnsi="Times New Roman" w:cs="Times New Roman"/>
          <w:sz w:val="24"/>
          <w:szCs w:val="24"/>
        </w:rPr>
        <w:t xml:space="preserve"> Demos.</w:t>
      </w:r>
    </w:p>
    <w:p w14:paraId="556A9448" w14:textId="77777777" w:rsidR="002D07E9" w:rsidRPr="001B0486" w:rsidRDefault="002D07E9" w:rsidP="002D07E9">
      <w:pPr>
        <w:spacing w:after="0" w:line="240" w:lineRule="auto"/>
        <w:rPr>
          <w:rFonts w:ascii="Times New Roman" w:eastAsia="Times New Roman" w:hAnsi="Times New Roman" w:cs="Times New Roman"/>
          <w:sz w:val="24"/>
          <w:szCs w:val="24"/>
        </w:rPr>
      </w:pPr>
    </w:p>
    <w:p w14:paraId="74C77D92" w14:textId="77777777" w:rsidR="001B0486" w:rsidRPr="001B0486" w:rsidRDefault="001B0486" w:rsidP="002D07E9">
      <w:pPr>
        <w:spacing w:after="0" w:line="240" w:lineRule="auto"/>
        <w:rPr>
          <w:rFonts w:ascii="Times New Roman" w:eastAsia="Times New Roman" w:hAnsi="Times New Roman" w:cs="Times New Roman"/>
          <w:sz w:val="24"/>
          <w:szCs w:val="24"/>
        </w:rPr>
      </w:pPr>
      <w:proofErr w:type="spellStart"/>
      <w:proofErr w:type="gramStart"/>
      <w:r w:rsidRPr="001B0486">
        <w:rPr>
          <w:rFonts w:ascii="Times New Roman" w:eastAsia="Times New Roman" w:hAnsi="Times New Roman" w:cs="Times New Roman"/>
          <w:sz w:val="24"/>
          <w:szCs w:val="24"/>
        </w:rPr>
        <w:t>Sahlin-Andersson</w:t>
      </w:r>
      <w:proofErr w:type="spellEnd"/>
      <w:r w:rsidRPr="001B0486">
        <w:rPr>
          <w:rFonts w:ascii="Times New Roman" w:eastAsia="Times New Roman" w:hAnsi="Times New Roman" w:cs="Times New Roman"/>
          <w:sz w:val="24"/>
          <w:szCs w:val="24"/>
        </w:rPr>
        <w:t xml:space="preserve">, K., &amp; </w:t>
      </w:r>
      <w:proofErr w:type="spellStart"/>
      <w:r w:rsidRPr="001B0486">
        <w:rPr>
          <w:rFonts w:ascii="Times New Roman" w:eastAsia="Times New Roman" w:hAnsi="Times New Roman" w:cs="Times New Roman"/>
          <w:sz w:val="24"/>
          <w:szCs w:val="24"/>
        </w:rPr>
        <w:t>Engwall</w:t>
      </w:r>
      <w:proofErr w:type="spellEnd"/>
      <w:r w:rsidRPr="001B0486">
        <w:rPr>
          <w:rFonts w:ascii="Times New Roman" w:eastAsia="Times New Roman" w:hAnsi="Times New Roman" w:cs="Times New Roman"/>
          <w:sz w:val="24"/>
          <w:szCs w:val="24"/>
        </w:rPr>
        <w:t>, L. (Eds.).</w:t>
      </w:r>
      <w:proofErr w:type="gramEnd"/>
      <w:r w:rsidRPr="001B0486">
        <w:rPr>
          <w:rFonts w:ascii="Times New Roman" w:eastAsia="Times New Roman" w:hAnsi="Times New Roman" w:cs="Times New Roman"/>
          <w:sz w:val="24"/>
          <w:szCs w:val="24"/>
        </w:rPr>
        <w:t xml:space="preserve"> (2002). </w:t>
      </w:r>
      <w:r w:rsidRPr="001B0486">
        <w:rPr>
          <w:rFonts w:ascii="Times New Roman" w:eastAsia="Times New Roman" w:hAnsi="Times New Roman" w:cs="Times New Roman"/>
          <w:i/>
          <w:iCs/>
          <w:sz w:val="24"/>
          <w:szCs w:val="24"/>
        </w:rPr>
        <w:t>The expansion of management knowledge: Carriers, flows, and sources</w:t>
      </w:r>
      <w:r w:rsidRPr="001B0486">
        <w:rPr>
          <w:rFonts w:ascii="Times New Roman" w:eastAsia="Times New Roman" w:hAnsi="Times New Roman" w:cs="Times New Roman"/>
          <w:sz w:val="24"/>
          <w:szCs w:val="24"/>
        </w:rPr>
        <w:t xml:space="preserve">. </w:t>
      </w:r>
      <w:proofErr w:type="gramStart"/>
      <w:r w:rsidRPr="001B0486">
        <w:rPr>
          <w:rFonts w:ascii="Times New Roman" w:eastAsia="Times New Roman" w:hAnsi="Times New Roman" w:cs="Times New Roman"/>
          <w:sz w:val="24"/>
          <w:szCs w:val="24"/>
        </w:rPr>
        <w:t>Stanford University Press.</w:t>
      </w:r>
      <w:proofErr w:type="gramEnd"/>
    </w:p>
    <w:p w14:paraId="24294E11" w14:textId="77777777" w:rsidR="001B0486" w:rsidRPr="001B0486" w:rsidRDefault="001B0486" w:rsidP="002D07E9">
      <w:pPr>
        <w:spacing w:after="0" w:line="240" w:lineRule="auto"/>
        <w:rPr>
          <w:rFonts w:ascii="Times New Roman" w:eastAsia="Times New Roman" w:hAnsi="Times New Roman" w:cs="Times New Roman"/>
          <w:sz w:val="24"/>
          <w:szCs w:val="24"/>
        </w:rPr>
      </w:pPr>
    </w:p>
    <w:p w14:paraId="5FA497BF" w14:textId="77777777" w:rsidR="001B0486" w:rsidRPr="001B0486" w:rsidRDefault="001B0486" w:rsidP="001B0486">
      <w:pPr>
        <w:spacing w:after="0" w:line="240" w:lineRule="auto"/>
        <w:rPr>
          <w:rFonts w:ascii="Times New Roman" w:eastAsia="Times New Roman" w:hAnsi="Times New Roman" w:cs="Times New Roman"/>
          <w:sz w:val="24"/>
          <w:szCs w:val="24"/>
        </w:rPr>
      </w:pPr>
      <w:proofErr w:type="spellStart"/>
      <w:proofErr w:type="gramStart"/>
      <w:r w:rsidRPr="001B0486">
        <w:rPr>
          <w:rFonts w:ascii="Times New Roman" w:eastAsia="Times New Roman" w:hAnsi="Times New Roman" w:cs="Times New Roman"/>
          <w:sz w:val="24"/>
          <w:szCs w:val="24"/>
        </w:rPr>
        <w:t>Schneiberg</w:t>
      </w:r>
      <w:proofErr w:type="spellEnd"/>
      <w:r w:rsidRPr="001B0486">
        <w:rPr>
          <w:rFonts w:ascii="Times New Roman" w:eastAsia="Times New Roman" w:hAnsi="Times New Roman" w:cs="Times New Roman"/>
          <w:sz w:val="24"/>
          <w:szCs w:val="24"/>
        </w:rPr>
        <w:t>, M., &amp; Bartley, T. (2008).</w:t>
      </w:r>
      <w:proofErr w:type="gramEnd"/>
      <w:r w:rsidRPr="001B0486">
        <w:rPr>
          <w:rFonts w:ascii="Times New Roman" w:eastAsia="Times New Roman" w:hAnsi="Times New Roman" w:cs="Times New Roman"/>
          <w:sz w:val="24"/>
          <w:szCs w:val="24"/>
        </w:rPr>
        <w:t xml:space="preserve"> Organizations, regulation, and economic behavior: Regulatory dynamics and forms from the nineteenth to twenty-first century. </w:t>
      </w:r>
      <w:r w:rsidRPr="001B0486">
        <w:rPr>
          <w:rFonts w:ascii="Times New Roman" w:eastAsia="Times New Roman" w:hAnsi="Times New Roman" w:cs="Times New Roman"/>
          <w:i/>
          <w:iCs/>
          <w:sz w:val="24"/>
          <w:szCs w:val="24"/>
        </w:rPr>
        <w:t>Annual Review of Law and Social Science</w:t>
      </w:r>
      <w:r w:rsidRPr="001B0486">
        <w:rPr>
          <w:rFonts w:ascii="Times New Roman" w:eastAsia="Times New Roman" w:hAnsi="Times New Roman" w:cs="Times New Roman"/>
          <w:sz w:val="24"/>
          <w:szCs w:val="24"/>
        </w:rPr>
        <w:t xml:space="preserve">, </w:t>
      </w:r>
      <w:r w:rsidRPr="001B0486">
        <w:rPr>
          <w:rFonts w:ascii="Times New Roman" w:eastAsia="Times New Roman" w:hAnsi="Times New Roman" w:cs="Times New Roman"/>
          <w:i/>
          <w:iCs/>
          <w:sz w:val="24"/>
          <w:szCs w:val="24"/>
        </w:rPr>
        <w:t>4</w:t>
      </w:r>
      <w:r w:rsidRPr="001B0486">
        <w:rPr>
          <w:rFonts w:ascii="Times New Roman" w:eastAsia="Times New Roman" w:hAnsi="Times New Roman" w:cs="Times New Roman"/>
          <w:sz w:val="24"/>
          <w:szCs w:val="24"/>
        </w:rPr>
        <w:t>, 31-61.</w:t>
      </w:r>
    </w:p>
    <w:p w14:paraId="485E75B8" w14:textId="77777777" w:rsidR="001B0486" w:rsidRDefault="001B0486" w:rsidP="002D07E9">
      <w:pPr>
        <w:spacing w:after="0" w:line="240" w:lineRule="auto"/>
        <w:rPr>
          <w:rFonts w:ascii="Times New Roman" w:eastAsia="Times New Roman" w:hAnsi="Times New Roman" w:cs="Times New Roman"/>
          <w:sz w:val="24"/>
          <w:szCs w:val="24"/>
        </w:rPr>
      </w:pPr>
    </w:p>
    <w:p w14:paraId="6AD6ECEE" w14:textId="77777777" w:rsidR="002D07E9" w:rsidRPr="003D7536" w:rsidRDefault="002D07E9" w:rsidP="002D07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Scott, W.R. (2003). </w:t>
      </w:r>
      <w:r>
        <w:rPr>
          <w:rFonts w:ascii="Times New Roman" w:eastAsia="Times New Roman" w:hAnsi="Times New Roman" w:cs="Times New Roman"/>
          <w:i/>
          <w:sz w:val="24"/>
          <w:szCs w:val="24"/>
        </w:rPr>
        <w:t>Organizations: Rational, natural and open systems, 5</w:t>
      </w:r>
      <w:r w:rsidRPr="003D7536">
        <w:rPr>
          <w:rFonts w:ascii="Times New Roman" w:eastAsia="Times New Roman" w:hAnsi="Times New Roman" w:cs="Times New Roman"/>
          <w:i/>
          <w:sz w:val="24"/>
          <w:szCs w:val="24"/>
          <w:vertAlign w:val="superscript"/>
        </w:rPr>
        <w:t>th</w:t>
      </w:r>
      <w:r>
        <w:rPr>
          <w:rFonts w:ascii="Times New Roman" w:eastAsia="Times New Roman" w:hAnsi="Times New Roman" w:cs="Times New Roman"/>
          <w:i/>
          <w:sz w:val="24"/>
          <w:szCs w:val="24"/>
        </w:rPr>
        <w:t xml:space="preserve"> ed</w:t>
      </w:r>
      <w:r>
        <w:rPr>
          <w:rFonts w:ascii="Times New Roman" w:eastAsia="Times New Roman" w:hAnsi="Times New Roman" w:cs="Times New Roman"/>
          <w:sz w:val="24"/>
          <w:szCs w:val="24"/>
        </w:rPr>
        <w:t>. Englewood Cliffs, NJ: Prentice Hall.</w:t>
      </w:r>
    </w:p>
    <w:p w14:paraId="524C658A" w14:textId="77777777" w:rsidR="002D07E9" w:rsidRPr="0001416C" w:rsidRDefault="002D07E9" w:rsidP="002D07E9">
      <w:pPr>
        <w:spacing w:after="0" w:line="240" w:lineRule="auto"/>
        <w:rPr>
          <w:rFonts w:ascii="Times New Roman" w:hAnsi="Times New Roman" w:cs="Times New Roman"/>
          <w:sz w:val="24"/>
          <w:szCs w:val="24"/>
        </w:rPr>
      </w:pPr>
    </w:p>
    <w:p w14:paraId="57E03B5E" w14:textId="77777777" w:rsidR="002D07E9" w:rsidRPr="0001416C" w:rsidRDefault="002D07E9" w:rsidP="002D07E9">
      <w:pPr>
        <w:spacing w:after="0" w:line="240" w:lineRule="auto"/>
        <w:rPr>
          <w:rFonts w:ascii="Times New Roman" w:eastAsia="Times New Roman" w:hAnsi="Times New Roman" w:cs="Times New Roman"/>
          <w:i/>
          <w:sz w:val="24"/>
          <w:szCs w:val="24"/>
        </w:rPr>
      </w:pPr>
      <w:r w:rsidRPr="0001416C">
        <w:rPr>
          <w:rFonts w:ascii="Times New Roman" w:eastAsia="Times New Roman" w:hAnsi="Times New Roman" w:cs="Times New Roman"/>
          <w:sz w:val="24"/>
          <w:szCs w:val="24"/>
        </w:rPr>
        <w:t>Sharkey, Amanda J. Forthcoming. “</w:t>
      </w:r>
      <w:hyperlink r:id="rId17" w:history="1">
        <w:r w:rsidRPr="0001416C">
          <w:rPr>
            <w:rStyle w:val="Hyperlink"/>
            <w:rFonts w:ascii="Times New Roman" w:hAnsi="Times New Roman" w:cs="Times New Roman"/>
            <w:color w:val="auto"/>
            <w:sz w:val="24"/>
            <w:szCs w:val="24"/>
            <w:u w:val="none"/>
          </w:rPr>
          <w:t>Categories and Organizational Status: The Role of Industry Status in the Response to Organizational Deviance</w:t>
        </w:r>
      </w:hyperlink>
      <w:r w:rsidRPr="0001416C">
        <w:rPr>
          <w:rFonts w:ascii="Times New Roman" w:hAnsi="Times New Roman" w:cs="Times New Roman"/>
          <w:sz w:val="24"/>
          <w:szCs w:val="24"/>
        </w:rPr>
        <w:t xml:space="preserve">.” </w:t>
      </w:r>
      <w:proofErr w:type="gramStart"/>
      <w:r w:rsidRPr="0001416C">
        <w:rPr>
          <w:rFonts w:ascii="Times New Roman" w:hAnsi="Times New Roman" w:cs="Times New Roman"/>
          <w:i/>
          <w:sz w:val="24"/>
          <w:szCs w:val="24"/>
        </w:rPr>
        <w:t>American Journal of Sociology.</w:t>
      </w:r>
      <w:proofErr w:type="gramEnd"/>
    </w:p>
    <w:p w14:paraId="505275FD" w14:textId="77777777" w:rsidR="002D07E9" w:rsidRPr="0001416C" w:rsidRDefault="002D07E9" w:rsidP="002D07E9">
      <w:pPr>
        <w:spacing w:after="0" w:line="240" w:lineRule="auto"/>
        <w:rPr>
          <w:rFonts w:ascii="Times New Roman" w:eastAsia="Times New Roman" w:hAnsi="Times New Roman" w:cs="Times New Roman"/>
          <w:sz w:val="24"/>
          <w:szCs w:val="24"/>
        </w:rPr>
      </w:pPr>
    </w:p>
    <w:p w14:paraId="068559E2" w14:textId="77777777" w:rsidR="006B4390" w:rsidRDefault="006B4390" w:rsidP="002D07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Sorensen</w:t>
      </w:r>
      <w:r w:rsidR="008D181F">
        <w:rPr>
          <w:rFonts w:ascii="Times New Roman" w:eastAsia="Times New Roman" w:hAnsi="Times New Roman" w:cs="Times New Roman"/>
          <w:sz w:val="24"/>
          <w:szCs w:val="24"/>
        </w:rPr>
        <w:t xml:space="preserve">, </w:t>
      </w:r>
      <w:proofErr w:type="spellStart"/>
      <w:r w:rsidR="008D181F">
        <w:rPr>
          <w:rFonts w:ascii="Times New Roman" w:eastAsia="Times New Roman" w:hAnsi="Times New Roman" w:cs="Times New Roman"/>
          <w:sz w:val="24"/>
          <w:szCs w:val="24"/>
        </w:rPr>
        <w:t>Jesper</w:t>
      </w:r>
      <w:proofErr w:type="spellEnd"/>
      <w:r w:rsidR="008D181F">
        <w:rPr>
          <w:rFonts w:ascii="Times New Roman" w:eastAsia="Times New Roman" w:hAnsi="Times New Roman" w:cs="Times New Roman"/>
          <w:sz w:val="24"/>
          <w:szCs w:val="24"/>
        </w:rPr>
        <w:t>. 2002</w:t>
      </w:r>
      <w:r>
        <w:rPr>
          <w:rFonts w:ascii="Times New Roman" w:eastAsia="Times New Roman" w:hAnsi="Times New Roman" w:cs="Times New Roman"/>
          <w:sz w:val="24"/>
          <w:szCs w:val="24"/>
        </w:rPr>
        <w:t xml:space="preserve"> </w:t>
      </w:r>
      <w:r w:rsidR="008D181F">
        <w:rPr>
          <w:rFonts w:ascii="Times New Roman" w:eastAsia="Times New Roman" w:hAnsi="Times New Roman" w:cs="Times New Roman"/>
          <w:sz w:val="24"/>
          <w:szCs w:val="24"/>
        </w:rPr>
        <w:t>“The Strength of Corporate Culture and the Reliability of Firm Performance.” Administrative Science Quarterly 47(1): 70-91.</w:t>
      </w:r>
    </w:p>
    <w:p w14:paraId="44D5E6F4" w14:textId="77777777" w:rsidR="005A1DAD" w:rsidRPr="00FD093C" w:rsidRDefault="005A1DAD" w:rsidP="005A1DAD">
      <w:pPr>
        <w:spacing w:after="0" w:line="240" w:lineRule="auto"/>
        <w:rPr>
          <w:rFonts w:ascii="Times New Roman" w:eastAsia="Times New Roman" w:hAnsi="Times New Roman" w:cs="Times New Roman"/>
          <w:sz w:val="24"/>
          <w:szCs w:val="24"/>
        </w:rPr>
      </w:pPr>
    </w:p>
    <w:p w14:paraId="5D09ECCA" w14:textId="77777777" w:rsidR="005A1DAD" w:rsidRPr="003D7536" w:rsidRDefault="005A1DAD" w:rsidP="005A1DAD">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Strandgaard</w:t>
      </w:r>
      <w:proofErr w:type="spellEnd"/>
      <w:r>
        <w:rPr>
          <w:rFonts w:ascii="Times New Roman" w:eastAsia="Times New Roman" w:hAnsi="Times New Roman" w:cs="Times New Roman"/>
          <w:sz w:val="24"/>
          <w:szCs w:val="24"/>
        </w:rPr>
        <w:t xml:space="preserve"> Pedersen, J. &amp; Dobbin, F. (1997). The social invention of collective actors: On the rise of organizations. </w:t>
      </w:r>
      <w:r>
        <w:rPr>
          <w:rFonts w:ascii="Times New Roman" w:eastAsia="Times New Roman" w:hAnsi="Times New Roman" w:cs="Times New Roman"/>
          <w:i/>
          <w:sz w:val="24"/>
          <w:szCs w:val="24"/>
        </w:rPr>
        <w:t>American Behavioral Scientist</w:t>
      </w:r>
      <w:r>
        <w:rPr>
          <w:rFonts w:ascii="Times New Roman" w:eastAsia="Times New Roman" w:hAnsi="Times New Roman" w:cs="Times New Roman"/>
          <w:sz w:val="24"/>
          <w:szCs w:val="24"/>
        </w:rPr>
        <w:t xml:space="preserve"> 40(4): 431-443.</w:t>
      </w:r>
    </w:p>
    <w:p w14:paraId="60CDEC87" w14:textId="77777777" w:rsidR="005A1DAD" w:rsidRDefault="005A1DAD" w:rsidP="002D07E9">
      <w:pPr>
        <w:spacing w:after="0" w:line="240" w:lineRule="auto"/>
        <w:rPr>
          <w:rFonts w:ascii="Times New Roman" w:eastAsia="Times New Roman" w:hAnsi="Times New Roman" w:cs="Times New Roman"/>
          <w:iCs/>
          <w:sz w:val="24"/>
          <w:szCs w:val="24"/>
        </w:rPr>
      </w:pPr>
    </w:p>
    <w:p w14:paraId="56F7ED81" w14:textId="77777777" w:rsidR="00CD5A5C" w:rsidRPr="00CD5A5C" w:rsidRDefault="00CD5A5C" w:rsidP="00CD5A5C">
      <w:pPr>
        <w:spacing w:after="0" w:line="240" w:lineRule="auto"/>
        <w:rPr>
          <w:rFonts w:ascii="Times New Roman" w:eastAsia="Times New Roman" w:hAnsi="Times New Roman" w:cs="Times New Roman"/>
          <w:sz w:val="24"/>
          <w:szCs w:val="24"/>
        </w:rPr>
      </w:pPr>
      <w:r w:rsidRPr="00CD5A5C">
        <w:rPr>
          <w:rFonts w:ascii="Times New Roman" w:eastAsia="Times New Roman" w:hAnsi="Times New Roman" w:cs="Times New Roman"/>
          <w:sz w:val="24"/>
          <w:szCs w:val="24"/>
        </w:rPr>
        <w:t>Pedersen, J. S., &amp; Dobbin, F. (2006). In Search of Identity and Legitimation</w:t>
      </w:r>
      <w:r>
        <w:rPr>
          <w:rFonts w:ascii="Times New Roman" w:eastAsia="Times New Roman" w:hAnsi="Times New Roman" w:cs="Times New Roman"/>
          <w:sz w:val="24"/>
          <w:szCs w:val="24"/>
        </w:rPr>
        <w:t>:</w:t>
      </w:r>
      <w:r w:rsidRPr="00CD5A5C">
        <w:rPr>
          <w:rFonts w:ascii="Times New Roman" w:eastAsia="Times New Roman" w:hAnsi="Times New Roman" w:cs="Times New Roman"/>
          <w:sz w:val="24"/>
          <w:szCs w:val="24"/>
        </w:rPr>
        <w:t xml:space="preserve"> Bridging Organizational Culture and </w:t>
      </w:r>
      <w:proofErr w:type="spellStart"/>
      <w:r w:rsidRPr="00CD5A5C">
        <w:rPr>
          <w:rFonts w:ascii="Times New Roman" w:eastAsia="Times New Roman" w:hAnsi="Times New Roman" w:cs="Times New Roman"/>
          <w:sz w:val="24"/>
          <w:szCs w:val="24"/>
        </w:rPr>
        <w:t>Neoinstitutionalism</w:t>
      </w:r>
      <w:proofErr w:type="spellEnd"/>
      <w:r w:rsidRPr="00CD5A5C">
        <w:rPr>
          <w:rFonts w:ascii="Times New Roman" w:eastAsia="Times New Roman" w:hAnsi="Times New Roman" w:cs="Times New Roman"/>
          <w:sz w:val="24"/>
          <w:szCs w:val="24"/>
        </w:rPr>
        <w:t xml:space="preserve">. </w:t>
      </w:r>
      <w:r w:rsidRPr="00CD5A5C">
        <w:rPr>
          <w:rFonts w:ascii="Times New Roman" w:eastAsia="Times New Roman" w:hAnsi="Times New Roman" w:cs="Times New Roman"/>
          <w:i/>
          <w:iCs/>
          <w:sz w:val="24"/>
          <w:szCs w:val="24"/>
        </w:rPr>
        <w:t>American Behavioral Scientist</w:t>
      </w:r>
      <w:r w:rsidRPr="00CD5A5C">
        <w:rPr>
          <w:rFonts w:ascii="Times New Roman" w:eastAsia="Times New Roman" w:hAnsi="Times New Roman" w:cs="Times New Roman"/>
          <w:sz w:val="24"/>
          <w:szCs w:val="24"/>
        </w:rPr>
        <w:t xml:space="preserve">, </w:t>
      </w:r>
      <w:r w:rsidRPr="00CD5A5C">
        <w:rPr>
          <w:rFonts w:ascii="Times New Roman" w:eastAsia="Times New Roman" w:hAnsi="Times New Roman" w:cs="Times New Roman"/>
          <w:i/>
          <w:iCs/>
          <w:sz w:val="24"/>
          <w:szCs w:val="24"/>
        </w:rPr>
        <w:t>49</w:t>
      </w:r>
      <w:r w:rsidRPr="00CD5A5C">
        <w:rPr>
          <w:rFonts w:ascii="Times New Roman" w:eastAsia="Times New Roman" w:hAnsi="Times New Roman" w:cs="Times New Roman"/>
          <w:sz w:val="24"/>
          <w:szCs w:val="24"/>
        </w:rPr>
        <w:t>(7), 897-907.</w:t>
      </w:r>
    </w:p>
    <w:p w14:paraId="005F4E60" w14:textId="77777777" w:rsidR="00CD5A5C" w:rsidRDefault="00CD5A5C" w:rsidP="002D07E9">
      <w:pPr>
        <w:spacing w:after="0" w:line="240" w:lineRule="auto"/>
        <w:rPr>
          <w:rFonts w:ascii="Times New Roman" w:eastAsia="Times New Roman" w:hAnsi="Times New Roman" w:cs="Times New Roman"/>
          <w:iCs/>
          <w:sz w:val="24"/>
          <w:szCs w:val="24"/>
        </w:rPr>
      </w:pPr>
    </w:p>
    <w:p w14:paraId="634E6A8D" w14:textId="77777777" w:rsidR="002D07E9" w:rsidRPr="00D5624E" w:rsidRDefault="002D07E9" w:rsidP="002D07E9">
      <w:pPr>
        <w:spacing w:after="0" w:line="240" w:lineRule="auto"/>
        <w:rPr>
          <w:rFonts w:ascii="Times New Roman" w:eastAsia="Times New Roman" w:hAnsi="Times New Roman" w:cs="Times New Roman"/>
          <w:sz w:val="24"/>
          <w:szCs w:val="24"/>
        </w:rPr>
      </w:pPr>
      <w:proofErr w:type="spellStart"/>
      <w:r w:rsidRPr="00D5624E">
        <w:rPr>
          <w:rFonts w:ascii="Times New Roman" w:eastAsia="Times New Roman" w:hAnsi="Times New Roman" w:cs="Times New Roman"/>
          <w:sz w:val="24"/>
          <w:szCs w:val="24"/>
        </w:rPr>
        <w:lastRenderedPageBreak/>
        <w:t>Strathern</w:t>
      </w:r>
      <w:proofErr w:type="spellEnd"/>
      <w:r w:rsidRPr="00D5624E">
        <w:rPr>
          <w:rFonts w:ascii="Times New Roman" w:eastAsia="Times New Roman" w:hAnsi="Times New Roman" w:cs="Times New Roman"/>
          <w:sz w:val="24"/>
          <w:szCs w:val="24"/>
        </w:rPr>
        <w:t xml:space="preserve">, M. (2000). </w:t>
      </w:r>
      <w:r w:rsidRPr="00D5624E">
        <w:rPr>
          <w:rFonts w:ascii="Times New Roman" w:eastAsia="Times New Roman" w:hAnsi="Times New Roman" w:cs="Times New Roman"/>
          <w:i/>
          <w:iCs/>
          <w:sz w:val="24"/>
          <w:szCs w:val="24"/>
        </w:rPr>
        <w:t>Audit cultures: Anthropological studies in accountability, ethics and the academy</w:t>
      </w:r>
      <w:r w:rsidRPr="00D5624E">
        <w:rPr>
          <w:rFonts w:ascii="Times New Roman" w:eastAsia="Times New Roman" w:hAnsi="Times New Roman" w:cs="Times New Roman"/>
          <w:sz w:val="24"/>
          <w:szCs w:val="24"/>
        </w:rPr>
        <w:t xml:space="preserve">. </w:t>
      </w:r>
      <w:proofErr w:type="spellStart"/>
      <w:r w:rsidRPr="00D5624E">
        <w:rPr>
          <w:rFonts w:ascii="Times New Roman" w:eastAsia="Times New Roman" w:hAnsi="Times New Roman" w:cs="Times New Roman"/>
          <w:sz w:val="24"/>
          <w:szCs w:val="24"/>
        </w:rPr>
        <w:t>Routledge</w:t>
      </w:r>
      <w:proofErr w:type="spellEnd"/>
      <w:r w:rsidRPr="00D5624E">
        <w:rPr>
          <w:rFonts w:ascii="Times New Roman" w:eastAsia="Times New Roman" w:hAnsi="Times New Roman" w:cs="Times New Roman"/>
          <w:sz w:val="24"/>
          <w:szCs w:val="24"/>
        </w:rPr>
        <w:t>.</w:t>
      </w:r>
    </w:p>
    <w:p w14:paraId="525A8D79" w14:textId="77777777" w:rsidR="002D07E9" w:rsidRPr="00BC6018" w:rsidRDefault="002D07E9" w:rsidP="002D07E9">
      <w:pPr>
        <w:spacing w:after="0" w:line="240" w:lineRule="auto"/>
        <w:rPr>
          <w:rFonts w:ascii="Times New Roman" w:eastAsia="Times New Roman" w:hAnsi="Times New Roman" w:cs="Times New Roman"/>
          <w:iCs/>
          <w:sz w:val="24"/>
          <w:szCs w:val="24"/>
        </w:rPr>
      </w:pPr>
    </w:p>
    <w:p w14:paraId="76F2328C" w14:textId="77777777" w:rsidR="00BC6018" w:rsidRPr="00BC6018" w:rsidRDefault="00BC6018" w:rsidP="00BC6018">
      <w:pPr>
        <w:spacing w:after="0" w:line="240" w:lineRule="auto"/>
        <w:rPr>
          <w:rFonts w:ascii="Times New Roman" w:eastAsia="Times New Roman" w:hAnsi="Times New Roman" w:cs="Times New Roman"/>
          <w:sz w:val="24"/>
          <w:szCs w:val="24"/>
        </w:rPr>
      </w:pPr>
      <w:r w:rsidRPr="00BC6018">
        <w:rPr>
          <w:rFonts w:ascii="Times New Roman" w:eastAsia="Times New Roman" w:hAnsi="Times New Roman" w:cs="Times New Roman"/>
          <w:sz w:val="24"/>
          <w:szCs w:val="24"/>
        </w:rPr>
        <w:t xml:space="preserve">Thompson, J. D. (1967). Organizations in action: Social science bases of administration. </w:t>
      </w:r>
      <w:r w:rsidRPr="00BC6018">
        <w:rPr>
          <w:rFonts w:ascii="Times New Roman" w:eastAsia="Times New Roman" w:hAnsi="Times New Roman" w:cs="Times New Roman"/>
          <w:i/>
          <w:iCs/>
          <w:sz w:val="24"/>
          <w:szCs w:val="24"/>
        </w:rPr>
        <w:t>NY: McGraw-Hill</w:t>
      </w:r>
      <w:r w:rsidRPr="00BC6018">
        <w:rPr>
          <w:rFonts w:ascii="Times New Roman" w:eastAsia="Times New Roman" w:hAnsi="Times New Roman" w:cs="Times New Roman"/>
          <w:sz w:val="24"/>
          <w:szCs w:val="24"/>
        </w:rPr>
        <w:t>.</w:t>
      </w:r>
    </w:p>
    <w:p w14:paraId="448A0BA9" w14:textId="77777777" w:rsidR="00BC6018" w:rsidRPr="00BC6018" w:rsidRDefault="00BC6018" w:rsidP="002D07E9">
      <w:pPr>
        <w:spacing w:after="0" w:line="240" w:lineRule="auto"/>
        <w:rPr>
          <w:rFonts w:ascii="Times New Roman" w:eastAsia="Times New Roman" w:hAnsi="Times New Roman" w:cs="Times New Roman"/>
          <w:iCs/>
          <w:sz w:val="24"/>
          <w:szCs w:val="24"/>
        </w:rPr>
      </w:pPr>
    </w:p>
    <w:p w14:paraId="7EEE3453" w14:textId="77777777" w:rsidR="001630FC" w:rsidRPr="00BC6018" w:rsidRDefault="001630FC" w:rsidP="001630FC">
      <w:pPr>
        <w:spacing w:after="0" w:line="240" w:lineRule="auto"/>
        <w:rPr>
          <w:rFonts w:ascii="Times New Roman" w:eastAsia="Times New Roman" w:hAnsi="Times New Roman" w:cs="Times New Roman"/>
          <w:sz w:val="24"/>
          <w:szCs w:val="24"/>
        </w:rPr>
      </w:pPr>
      <w:r w:rsidRPr="00BC6018">
        <w:rPr>
          <w:rFonts w:ascii="Times New Roman" w:eastAsia="Times New Roman" w:hAnsi="Times New Roman" w:cs="Times New Roman"/>
          <w:sz w:val="24"/>
          <w:szCs w:val="24"/>
        </w:rPr>
        <w:t xml:space="preserve">Thornton, P. H., &amp; </w:t>
      </w:r>
      <w:proofErr w:type="spellStart"/>
      <w:r w:rsidRPr="00BC6018">
        <w:rPr>
          <w:rFonts w:ascii="Times New Roman" w:eastAsia="Times New Roman" w:hAnsi="Times New Roman" w:cs="Times New Roman"/>
          <w:sz w:val="24"/>
          <w:szCs w:val="24"/>
        </w:rPr>
        <w:t>Ocasio</w:t>
      </w:r>
      <w:proofErr w:type="spellEnd"/>
      <w:r w:rsidRPr="00BC6018">
        <w:rPr>
          <w:rFonts w:ascii="Times New Roman" w:eastAsia="Times New Roman" w:hAnsi="Times New Roman" w:cs="Times New Roman"/>
          <w:sz w:val="24"/>
          <w:szCs w:val="24"/>
        </w:rPr>
        <w:t xml:space="preserve">, W. (2008). Institutional logics. </w:t>
      </w:r>
      <w:r w:rsidRPr="00BC6018">
        <w:rPr>
          <w:rFonts w:ascii="Times New Roman" w:eastAsia="Times New Roman" w:hAnsi="Times New Roman" w:cs="Times New Roman"/>
          <w:i/>
          <w:iCs/>
          <w:sz w:val="24"/>
          <w:szCs w:val="24"/>
        </w:rPr>
        <w:t>The Sage handbook of organizational institutionalism</w:t>
      </w:r>
      <w:r w:rsidRPr="00BC6018">
        <w:rPr>
          <w:rFonts w:ascii="Times New Roman" w:eastAsia="Times New Roman" w:hAnsi="Times New Roman" w:cs="Times New Roman"/>
          <w:sz w:val="24"/>
          <w:szCs w:val="24"/>
        </w:rPr>
        <w:t xml:space="preserve">, </w:t>
      </w:r>
      <w:r w:rsidRPr="00BC6018">
        <w:rPr>
          <w:rFonts w:ascii="Times New Roman" w:eastAsia="Times New Roman" w:hAnsi="Times New Roman" w:cs="Times New Roman"/>
          <w:i/>
          <w:iCs/>
          <w:sz w:val="24"/>
          <w:szCs w:val="24"/>
        </w:rPr>
        <w:t>840</w:t>
      </w:r>
      <w:r w:rsidRPr="00BC6018">
        <w:rPr>
          <w:rFonts w:ascii="Times New Roman" w:eastAsia="Times New Roman" w:hAnsi="Times New Roman" w:cs="Times New Roman"/>
          <w:sz w:val="24"/>
          <w:szCs w:val="24"/>
        </w:rPr>
        <w:t>.</w:t>
      </w:r>
    </w:p>
    <w:p w14:paraId="135A3D81" w14:textId="77777777" w:rsidR="001630FC" w:rsidRPr="00BC6018" w:rsidRDefault="001630FC" w:rsidP="002D07E9">
      <w:pPr>
        <w:spacing w:after="0" w:line="240" w:lineRule="auto"/>
        <w:rPr>
          <w:rFonts w:ascii="Times New Roman" w:eastAsia="Times New Roman" w:hAnsi="Times New Roman" w:cs="Times New Roman"/>
          <w:iCs/>
          <w:sz w:val="24"/>
          <w:szCs w:val="24"/>
        </w:rPr>
      </w:pPr>
    </w:p>
    <w:p w14:paraId="07F64054" w14:textId="77777777" w:rsidR="00BC6018" w:rsidRPr="00BC6018" w:rsidRDefault="00BC6018" w:rsidP="00BC6018">
      <w:pPr>
        <w:spacing w:after="0" w:line="240" w:lineRule="auto"/>
        <w:rPr>
          <w:rFonts w:ascii="Times New Roman" w:eastAsia="Times New Roman" w:hAnsi="Times New Roman" w:cs="Times New Roman"/>
          <w:sz w:val="24"/>
          <w:szCs w:val="24"/>
        </w:rPr>
      </w:pPr>
      <w:r w:rsidRPr="00BC6018">
        <w:rPr>
          <w:rFonts w:ascii="Times New Roman" w:eastAsia="Times New Roman" w:hAnsi="Times New Roman" w:cs="Times New Roman"/>
          <w:sz w:val="24"/>
          <w:szCs w:val="24"/>
        </w:rPr>
        <w:t xml:space="preserve">Trachtenberg, A. (2007). </w:t>
      </w:r>
      <w:r w:rsidRPr="00BC6018">
        <w:rPr>
          <w:rFonts w:ascii="Times New Roman" w:eastAsia="Times New Roman" w:hAnsi="Times New Roman" w:cs="Times New Roman"/>
          <w:i/>
          <w:iCs/>
          <w:sz w:val="24"/>
          <w:szCs w:val="24"/>
        </w:rPr>
        <w:t>The incorporation of America: Culture and society in the gilded age</w:t>
      </w:r>
      <w:r w:rsidRPr="00BC6018">
        <w:rPr>
          <w:rFonts w:ascii="Times New Roman" w:eastAsia="Times New Roman" w:hAnsi="Times New Roman" w:cs="Times New Roman"/>
          <w:sz w:val="24"/>
          <w:szCs w:val="24"/>
        </w:rPr>
        <w:t>. Macmillan.</w:t>
      </w:r>
    </w:p>
    <w:p w14:paraId="0D0E8E6A" w14:textId="77777777" w:rsidR="00822E6B" w:rsidRPr="00BC6018" w:rsidRDefault="00822E6B" w:rsidP="002D07E9">
      <w:pPr>
        <w:spacing w:after="0" w:line="240" w:lineRule="auto"/>
        <w:rPr>
          <w:rFonts w:ascii="Times New Roman" w:eastAsia="Times New Roman" w:hAnsi="Times New Roman" w:cs="Times New Roman"/>
          <w:iCs/>
          <w:sz w:val="24"/>
          <w:szCs w:val="24"/>
        </w:rPr>
      </w:pPr>
    </w:p>
    <w:p w14:paraId="027A3F52" w14:textId="77777777" w:rsidR="002D07E9" w:rsidRDefault="002D07E9" w:rsidP="002D07E9">
      <w:pPr>
        <w:spacing w:after="0" w:line="240" w:lineRule="auto"/>
        <w:rPr>
          <w:rFonts w:ascii="Times New Roman" w:eastAsia="Times New Roman" w:hAnsi="Times New Roman" w:cs="Times New Roman"/>
          <w:iCs/>
          <w:sz w:val="24"/>
          <w:szCs w:val="24"/>
        </w:rPr>
      </w:pPr>
      <w:proofErr w:type="gramStart"/>
      <w:r>
        <w:rPr>
          <w:rFonts w:ascii="Times New Roman" w:eastAsia="Times New Roman" w:hAnsi="Times New Roman" w:cs="Times New Roman"/>
          <w:iCs/>
          <w:sz w:val="24"/>
          <w:szCs w:val="24"/>
        </w:rPr>
        <w:t>Transparency Policy Project (2013).</w:t>
      </w:r>
      <w:proofErr w:type="gramEnd"/>
      <w:r>
        <w:rPr>
          <w:rFonts w:ascii="Times New Roman" w:eastAsia="Times New Roman" w:hAnsi="Times New Roman" w:cs="Times New Roman"/>
          <w:iCs/>
          <w:sz w:val="24"/>
          <w:szCs w:val="24"/>
        </w:rPr>
        <w:t xml:space="preserve"> “Disclosing Corporate Finances to Reduce Risks to Investors.” Cambridge, MA: Kennedy School, Harvard University.  Accessed on 12/19/13 at: </w:t>
      </w:r>
      <w:r w:rsidRPr="00E12A08">
        <w:rPr>
          <w:rFonts w:ascii="Times New Roman" w:eastAsia="Times New Roman" w:hAnsi="Times New Roman" w:cs="Times New Roman"/>
          <w:iCs/>
          <w:sz w:val="24"/>
          <w:szCs w:val="24"/>
        </w:rPr>
        <w:t>http://www.transparencypolicy.net/investor-risks.php</w:t>
      </w:r>
      <w:r>
        <w:rPr>
          <w:rFonts w:ascii="Times New Roman" w:eastAsia="Times New Roman" w:hAnsi="Times New Roman" w:cs="Times New Roman"/>
          <w:iCs/>
          <w:sz w:val="24"/>
          <w:szCs w:val="24"/>
        </w:rPr>
        <w:t>.</w:t>
      </w:r>
    </w:p>
    <w:p w14:paraId="26DBD2DB" w14:textId="77777777" w:rsidR="002D07E9" w:rsidRDefault="002D07E9" w:rsidP="002D07E9">
      <w:pPr>
        <w:spacing w:after="0" w:line="240" w:lineRule="auto"/>
        <w:rPr>
          <w:rFonts w:ascii="Times New Roman" w:eastAsia="Times New Roman" w:hAnsi="Times New Roman" w:cs="Times New Roman"/>
          <w:sz w:val="24"/>
          <w:szCs w:val="24"/>
        </w:rPr>
      </w:pPr>
    </w:p>
    <w:p w14:paraId="5A34D986" w14:textId="77777777" w:rsidR="008F0595" w:rsidRPr="008F0595" w:rsidRDefault="008F0595" w:rsidP="008F0595">
      <w:pPr>
        <w:spacing w:after="0" w:line="240" w:lineRule="auto"/>
        <w:rPr>
          <w:rFonts w:ascii="Times New Roman" w:eastAsia="Times New Roman" w:hAnsi="Times New Roman" w:cs="Times New Roman"/>
          <w:sz w:val="24"/>
          <w:szCs w:val="24"/>
        </w:rPr>
      </w:pPr>
      <w:proofErr w:type="spellStart"/>
      <w:r w:rsidRPr="008F0595">
        <w:rPr>
          <w:rFonts w:ascii="Times New Roman" w:eastAsia="Times New Roman" w:hAnsi="Times New Roman" w:cs="Times New Roman"/>
          <w:sz w:val="24"/>
          <w:szCs w:val="24"/>
        </w:rPr>
        <w:t>Westphal</w:t>
      </w:r>
      <w:proofErr w:type="spellEnd"/>
      <w:r w:rsidRPr="008F0595">
        <w:rPr>
          <w:rFonts w:ascii="Times New Roman" w:eastAsia="Times New Roman" w:hAnsi="Times New Roman" w:cs="Times New Roman"/>
          <w:sz w:val="24"/>
          <w:szCs w:val="24"/>
        </w:rPr>
        <w:t xml:space="preserve">, J. D., &amp; </w:t>
      </w:r>
      <w:proofErr w:type="spellStart"/>
      <w:r w:rsidRPr="008F0595">
        <w:rPr>
          <w:rFonts w:ascii="Times New Roman" w:eastAsia="Times New Roman" w:hAnsi="Times New Roman" w:cs="Times New Roman"/>
          <w:sz w:val="24"/>
          <w:szCs w:val="24"/>
        </w:rPr>
        <w:t>Zajac</w:t>
      </w:r>
      <w:proofErr w:type="spellEnd"/>
      <w:r w:rsidRPr="008F0595">
        <w:rPr>
          <w:rFonts w:ascii="Times New Roman" w:eastAsia="Times New Roman" w:hAnsi="Times New Roman" w:cs="Times New Roman"/>
          <w:sz w:val="24"/>
          <w:szCs w:val="24"/>
        </w:rPr>
        <w:t xml:space="preserve">, E. J. (2013). A Behavioral Theory of Corporate Governance: Explicating the Mechanisms of Socially Situated and Socially Constituted Agency. </w:t>
      </w:r>
      <w:r w:rsidRPr="008F0595">
        <w:rPr>
          <w:rFonts w:ascii="Times New Roman" w:eastAsia="Times New Roman" w:hAnsi="Times New Roman" w:cs="Times New Roman"/>
          <w:i/>
          <w:iCs/>
          <w:sz w:val="24"/>
          <w:szCs w:val="24"/>
        </w:rPr>
        <w:t>The Academy of Management Annals</w:t>
      </w:r>
      <w:r w:rsidRPr="008F0595">
        <w:rPr>
          <w:rFonts w:ascii="Times New Roman" w:eastAsia="Times New Roman" w:hAnsi="Times New Roman" w:cs="Times New Roman"/>
          <w:sz w:val="24"/>
          <w:szCs w:val="24"/>
        </w:rPr>
        <w:t xml:space="preserve">, </w:t>
      </w:r>
      <w:r w:rsidRPr="008F0595">
        <w:rPr>
          <w:rFonts w:ascii="Times New Roman" w:eastAsia="Times New Roman" w:hAnsi="Times New Roman" w:cs="Times New Roman"/>
          <w:i/>
          <w:iCs/>
          <w:sz w:val="24"/>
          <w:szCs w:val="24"/>
        </w:rPr>
        <w:t>7</w:t>
      </w:r>
      <w:r w:rsidRPr="008F0595">
        <w:rPr>
          <w:rFonts w:ascii="Times New Roman" w:eastAsia="Times New Roman" w:hAnsi="Times New Roman" w:cs="Times New Roman"/>
          <w:sz w:val="24"/>
          <w:szCs w:val="24"/>
        </w:rPr>
        <w:t>(1), 605-659.</w:t>
      </w:r>
    </w:p>
    <w:p w14:paraId="3889E2D7" w14:textId="77777777" w:rsidR="008F0595" w:rsidRPr="008E1E59" w:rsidRDefault="008F0595" w:rsidP="002D07E9">
      <w:pPr>
        <w:spacing w:after="0" w:line="240" w:lineRule="auto"/>
        <w:rPr>
          <w:rFonts w:ascii="Times New Roman" w:eastAsia="Times New Roman" w:hAnsi="Times New Roman" w:cs="Times New Roman"/>
          <w:sz w:val="24"/>
          <w:szCs w:val="24"/>
        </w:rPr>
      </w:pPr>
    </w:p>
    <w:p w14:paraId="1CD020EF" w14:textId="77777777" w:rsidR="002D07E9" w:rsidRDefault="002D07E9" w:rsidP="005E43A8">
      <w:pPr>
        <w:spacing w:after="0" w:line="240" w:lineRule="auto"/>
        <w:rPr>
          <w:rFonts w:ascii="Times New Roman" w:eastAsia="Times New Roman" w:hAnsi="Times New Roman" w:cs="Times New Roman"/>
          <w:sz w:val="24"/>
          <w:szCs w:val="24"/>
        </w:rPr>
      </w:pPr>
      <w:proofErr w:type="spellStart"/>
      <w:r w:rsidRPr="008E1E59">
        <w:rPr>
          <w:rFonts w:ascii="Times New Roman" w:eastAsia="Times New Roman" w:hAnsi="Times New Roman" w:cs="Times New Roman"/>
          <w:sz w:val="24"/>
          <w:szCs w:val="24"/>
        </w:rPr>
        <w:t>Whetten</w:t>
      </w:r>
      <w:proofErr w:type="spellEnd"/>
      <w:r w:rsidRPr="008E1E59">
        <w:rPr>
          <w:rFonts w:ascii="Times New Roman" w:eastAsia="Times New Roman" w:hAnsi="Times New Roman" w:cs="Times New Roman"/>
          <w:sz w:val="24"/>
          <w:szCs w:val="24"/>
        </w:rPr>
        <w:t xml:space="preserve">, D. A., &amp; Mackey, A. (2002). </w:t>
      </w:r>
      <w:proofErr w:type="gramStart"/>
      <w:r w:rsidRPr="008E1E59">
        <w:rPr>
          <w:rFonts w:ascii="Times New Roman" w:eastAsia="Times New Roman" w:hAnsi="Times New Roman" w:cs="Times New Roman"/>
          <w:sz w:val="24"/>
          <w:szCs w:val="24"/>
        </w:rPr>
        <w:t>A social actor conception of organizational identity and its implications for the study of organizational reputation.</w:t>
      </w:r>
      <w:proofErr w:type="gramEnd"/>
      <w:r w:rsidRPr="008E1E59">
        <w:rPr>
          <w:rFonts w:ascii="Times New Roman" w:eastAsia="Times New Roman" w:hAnsi="Times New Roman" w:cs="Times New Roman"/>
          <w:sz w:val="24"/>
          <w:szCs w:val="24"/>
        </w:rPr>
        <w:t xml:space="preserve"> </w:t>
      </w:r>
      <w:r w:rsidRPr="008E1E59">
        <w:rPr>
          <w:rFonts w:ascii="Times New Roman" w:eastAsia="Times New Roman" w:hAnsi="Times New Roman" w:cs="Times New Roman"/>
          <w:i/>
          <w:iCs/>
          <w:sz w:val="24"/>
          <w:szCs w:val="24"/>
        </w:rPr>
        <w:t>Business &amp; Society</w:t>
      </w:r>
      <w:r w:rsidRPr="008E1E59">
        <w:rPr>
          <w:rFonts w:ascii="Times New Roman" w:eastAsia="Times New Roman" w:hAnsi="Times New Roman" w:cs="Times New Roman"/>
          <w:sz w:val="24"/>
          <w:szCs w:val="24"/>
        </w:rPr>
        <w:t xml:space="preserve">, </w:t>
      </w:r>
      <w:r w:rsidRPr="008E1E59">
        <w:rPr>
          <w:rFonts w:ascii="Times New Roman" w:eastAsia="Times New Roman" w:hAnsi="Times New Roman" w:cs="Times New Roman"/>
          <w:i/>
          <w:iCs/>
          <w:sz w:val="24"/>
          <w:szCs w:val="24"/>
        </w:rPr>
        <w:t>41</w:t>
      </w:r>
      <w:r w:rsidRPr="008E1E59">
        <w:rPr>
          <w:rFonts w:ascii="Times New Roman" w:eastAsia="Times New Roman" w:hAnsi="Times New Roman" w:cs="Times New Roman"/>
          <w:sz w:val="24"/>
          <w:szCs w:val="24"/>
        </w:rPr>
        <w:t>(4), 393-414.</w:t>
      </w:r>
    </w:p>
    <w:p w14:paraId="778C2798" w14:textId="77777777" w:rsidR="002D07E9" w:rsidRPr="00D5624E" w:rsidRDefault="002D07E9" w:rsidP="005E43A8">
      <w:pPr>
        <w:spacing w:after="0" w:line="240" w:lineRule="auto"/>
        <w:rPr>
          <w:rFonts w:ascii="Times New Roman" w:eastAsia="Times New Roman" w:hAnsi="Times New Roman" w:cs="Times New Roman"/>
          <w:sz w:val="24"/>
          <w:szCs w:val="24"/>
        </w:rPr>
      </w:pPr>
    </w:p>
    <w:p w14:paraId="56D7E9F4" w14:textId="77777777" w:rsidR="009B3AB8" w:rsidRDefault="00222398" w:rsidP="005E43A8">
      <w:pPr>
        <w:spacing w:line="240" w:lineRule="auto"/>
        <w:rPr>
          <w:rFonts w:ascii="Times New Roman" w:hAnsi="Times New Roman" w:cs="Times New Roman"/>
          <w:sz w:val="24"/>
          <w:szCs w:val="24"/>
        </w:rPr>
      </w:pPr>
      <w:proofErr w:type="gramStart"/>
      <w:r>
        <w:rPr>
          <w:rFonts w:ascii="Times New Roman" w:hAnsi="Times New Roman" w:cs="Times New Roman"/>
          <w:sz w:val="24"/>
          <w:szCs w:val="24"/>
        </w:rPr>
        <w:t>Whyte, William H. (1956) The Organization Man.</w:t>
      </w:r>
      <w:proofErr w:type="gramEnd"/>
      <w:r>
        <w:rPr>
          <w:rFonts w:ascii="Times New Roman" w:hAnsi="Times New Roman" w:cs="Times New Roman"/>
          <w:sz w:val="24"/>
          <w:szCs w:val="24"/>
        </w:rPr>
        <w:t xml:space="preserve"> New York: Simon and Schuster. </w:t>
      </w:r>
    </w:p>
    <w:p w14:paraId="343719AC" w14:textId="77777777" w:rsidR="009B3AB8" w:rsidRDefault="009B3AB8" w:rsidP="009B3AB8">
      <w:pPr>
        <w:spacing w:after="0" w:line="240" w:lineRule="auto"/>
        <w:rPr>
          <w:rFonts w:ascii="Times New Roman" w:eastAsia="Times New Roman" w:hAnsi="Times New Roman" w:cs="Times New Roman"/>
          <w:sz w:val="24"/>
          <w:szCs w:val="24"/>
        </w:rPr>
      </w:pPr>
      <w:proofErr w:type="spellStart"/>
      <w:r w:rsidRPr="009B3AB8">
        <w:rPr>
          <w:rFonts w:ascii="Times New Roman" w:eastAsia="Times New Roman" w:hAnsi="Times New Roman" w:cs="Times New Roman"/>
          <w:sz w:val="24"/>
          <w:szCs w:val="24"/>
        </w:rPr>
        <w:t>Wilensky</w:t>
      </w:r>
      <w:proofErr w:type="spellEnd"/>
      <w:r w:rsidRPr="009B3AB8">
        <w:rPr>
          <w:rFonts w:ascii="Times New Roman" w:eastAsia="Times New Roman" w:hAnsi="Times New Roman" w:cs="Times New Roman"/>
          <w:sz w:val="24"/>
          <w:szCs w:val="24"/>
        </w:rPr>
        <w:t>, H. L. (1964). The professionalization of everyone</w:t>
      </w:r>
      <w:proofErr w:type="gramStart"/>
      <w:r w:rsidRPr="009B3AB8">
        <w:rPr>
          <w:rFonts w:ascii="Times New Roman" w:eastAsia="Times New Roman" w:hAnsi="Times New Roman" w:cs="Times New Roman"/>
          <w:sz w:val="24"/>
          <w:szCs w:val="24"/>
        </w:rPr>
        <w:t>?.</w:t>
      </w:r>
      <w:proofErr w:type="gramEnd"/>
      <w:r w:rsidRPr="009B3AB8">
        <w:rPr>
          <w:rFonts w:ascii="Times New Roman" w:eastAsia="Times New Roman" w:hAnsi="Times New Roman" w:cs="Times New Roman"/>
          <w:sz w:val="24"/>
          <w:szCs w:val="24"/>
        </w:rPr>
        <w:t xml:space="preserve"> </w:t>
      </w:r>
      <w:r w:rsidRPr="009B3AB8">
        <w:rPr>
          <w:rFonts w:ascii="Times New Roman" w:eastAsia="Times New Roman" w:hAnsi="Times New Roman" w:cs="Times New Roman"/>
          <w:i/>
          <w:iCs/>
          <w:sz w:val="24"/>
          <w:szCs w:val="24"/>
        </w:rPr>
        <w:t>American journal of sociology</w:t>
      </w:r>
      <w:r w:rsidRPr="009B3AB8">
        <w:rPr>
          <w:rFonts w:ascii="Times New Roman" w:eastAsia="Times New Roman" w:hAnsi="Times New Roman" w:cs="Times New Roman"/>
          <w:sz w:val="24"/>
          <w:szCs w:val="24"/>
        </w:rPr>
        <w:t>, 137-158.</w:t>
      </w:r>
    </w:p>
    <w:p w14:paraId="40E0A1C4" w14:textId="77777777" w:rsidR="009B3AB8" w:rsidRDefault="009B3AB8" w:rsidP="009B3AB8">
      <w:pPr>
        <w:spacing w:after="0" w:line="240" w:lineRule="auto"/>
        <w:rPr>
          <w:rFonts w:ascii="Times New Roman" w:eastAsia="Times New Roman" w:hAnsi="Times New Roman" w:cs="Times New Roman"/>
          <w:sz w:val="24"/>
          <w:szCs w:val="24"/>
        </w:rPr>
      </w:pPr>
    </w:p>
    <w:p w14:paraId="04AAC495" w14:textId="77777777" w:rsidR="00BC6018" w:rsidRPr="00BC6018" w:rsidRDefault="00BC6018" w:rsidP="00BC6018">
      <w:pPr>
        <w:spacing w:after="0" w:line="240" w:lineRule="auto"/>
        <w:rPr>
          <w:rFonts w:ascii="Times New Roman" w:eastAsia="Times New Roman" w:hAnsi="Times New Roman" w:cs="Times New Roman"/>
          <w:sz w:val="24"/>
          <w:szCs w:val="24"/>
        </w:rPr>
      </w:pPr>
      <w:r w:rsidRPr="00BC6018">
        <w:rPr>
          <w:rFonts w:ascii="Times New Roman" w:eastAsia="Times New Roman" w:hAnsi="Times New Roman" w:cs="Times New Roman"/>
          <w:sz w:val="24"/>
          <w:szCs w:val="24"/>
        </w:rPr>
        <w:t xml:space="preserve">Williamson, O. E. (1981). The economics of organization: the transaction cost approach. </w:t>
      </w:r>
      <w:r w:rsidRPr="00BC6018">
        <w:rPr>
          <w:rFonts w:ascii="Times New Roman" w:eastAsia="Times New Roman" w:hAnsi="Times New Roman" w:cs="Times New Roman"/>
          <w:i/>
          <w:iCs/>
          <w:sz w:val="24"/>
          <w:szCs w:val="24"/>
        </w:rPr>
        <w:t>American journal of sociology</w:t>
      </w:r>
      <w:r w:rsidRPr="00BC6018">
        <w:rPr>
          <w:rFonts w:ascii="Times New Roman" w:eastAsia="Times New Roman" w:hAnsi="Times New Roman" w:cs="Times New Roman"/>
          <w:sz w:val="24"/>
          <w:szCs w:val="24"/>
        </w:rPr>
        <w:t>, 548-577.</w:t>
      </w:r>
    </w:p>
    <w:p w14:paraId="26443C95" w14:textId="77777777" w:rsidR="00BC6018" w:rsidRDefault="00BC6018" w:rsidP="009B3AB8">
      <w:pPr>
        <w:spacing w:after="0" w:line="240" w:lineRule="auto"/>
        <w:rPr>
          <w:rFonts w:ascii="Times New Roman" w:eastAsia="Times New Roman" w:hAnsi="Times New Roman" w:cs="Times New Roman"/>
          <w:sz w:val="24"/>
          <w:szCs w:val="24"/>
        </w:rPr>
      </w:pPr>
    </w:p>
    <w:p w14:paraId="22D4D94D" w14:textId="77777777" w:rsidR="0069427D" w:rsidRPr="0069427D" w:rsidRDefault="0069427D" w:rsidP="0069427D">
      <w:pPr>
        <w:spacing w:after="0" w:line="240" w:lineRule="auto"/>
        <w:rPr>
          <w:rFonts w:ascii="Times New Roman" w:eastAsia="Times New Roman" w:hAnsi="Times New Roman" w:cs="Times New Roman"/>
          <w:sz w:val="24"/>
          <w:szCs w:val="24"/>
        </w:rPr>
      </w:pPr>
      <w:r w:rsidRPr="0069427D">
        <w:rPr>
          <w:rFonts w:ascii="Times New Roman" w:eastAsia="Times New Roman" w:hAnsi="Times New Roman" w:cs="Times New Roman"/>
          <w:sz w:val="24"/>
          <w:szCs w:val="24"/>
        </w:rPr>
        <w:t xml:space="preserve">York, R. (2012). </w:t>
      </w:r>
      <w:proofErr w:type="spellStart"/>
      <w:r w:rsidRPr="0069427D">
        <w:rPr>
          <w:rFonts w:ascii="Times New Roman" w:eastAsia="Times New Roman" w:hAnsi="Times New Roman" w:cs="Times New Roman"/>
          <w:sz w:val="24"/>
          <w:szCs w:val="24"/>
        </w:rPr>
        <w:t>Residualization</w:t>
      </w:r>
      <w:proofErr w:type="spellEnd"/>
      <w:r w:rsidRPr="0069427D">
        <w:rPr>
          <w:rFonts w:ascii="Times New Roman" w:eastAsia="Times New Roman" w:hAnsi="Times New Roman" w:cs="Times New Roman"/>
          <w:sz w:val="24"/>
          <w:szCs w:val="24"/>
        </w:rPr>
        <w:t xml:space="preserve"> is not the answer: Rethinking how to address </w:t>
      </w:r>
      <w:proofErr w:type="spellStart"/>
      <w:r w:rsidRPr="0069427D">
        <w:rPr>
          <w:rFonts w:ascii="Times New Roman" w:eastAsia="Times New Roman" w:hAnsi="Times New Roman" w:cs="Times New Roman"/>
          <w:sz w:val="24"/>
          <w:szCs w:val="24"/>
        </w:rPr>
        <w:t>multicollinearity</w:t>
      </w:r>
      <w:proofErr w:type="spellEnd"/>
      <w:r w:rsidRPr="0069427D">
        <w:rPr>
          <w:rFonts w:ascii="Times New Roman" w:eastAsia="Times New Roman" w:hAnsi="Times New Roman" w:cs="Times New Roman"/>
          <w:sz w:val="24"/>
          <w:szCs w:val="24"/>
        </w:rPr>
        <w:t xml:space="preserve">. </w:t>
      </w:r>
      <w:r w:rsidRPr="0069427D">
        <w:rPr>
          <w:rFonts w:ascii="Times New Roman" w:eastAsia="Times New Roman" w:hAnsi="Times New Roman" w:cs="Times New Roman"/>
          <w:i/>
          <w:iCs/>
          <w:sz w:val="24"/>
          <w:szCs w:val="24"/>
        </w:rPr>
        <w:t>Social Science Research</w:t>
      </w:r>
      <w:r w:rsidRPr="0069427D">
        <w:rPr>
          <w:rFonts w:ascii="Times New Roman" w:eastAsia="Times New Roman" w:hAnsi="Times New Roman" w:cs="Times New Roman"/>
          <w:sz w:val="24"/>
          <w:szCs w:val="24"/>
        </w:rPr>
        <w:t xml:space="preserve">, </w:t>
      </w:r>
      <w:r w:rsidRPr="0069427D">
        <w:rPr>
          <w:rFonts w:ascii="Times New Roman" w:eastAsia="Times New Roman" w:hAnsi="Times New Roman" w:cs="Times New Roman"/>
          <w:i/>
          <w:iCs/>
          <w:sz w:val="24"/>
          <w:szCs w:val="24"/>
        </w:rPr>
        <w:t>41</w:t>
      </w:r>
      <w:r w:rsidRPr="0069427D">
        <w:rPr>
          <w:rFonts w:ascii="Times New Roman" w:eastAsia="Times New Roman" w:hAnsi="Times New Roman" w:cs="Times New Roman"/>
          <w:sz w:val="24"/>
          <w:szCs w:val="24"/>
        </w:rPr>
        <w:t>(6), 1379-1386.</w:t>
      </w:r>
    </w:p>
    <w:p w14:paraId="5AA12926" w14:textId="77777777" w:rsidR="0069427D" w:rsidRPr="009B3AB8" w:rsidRDefault="0069427D" w:rsidP="009B3AB8">
      <w:pPr>
        <w:spacing w:after="0" w:line="240" w:lineRule="auto"/>
        <w:rPr>
          <w:rFonts w:ascii="Times New Roman" w:eastAsia="Times New Roman" w:hAnsi="Times New Roman" w:cs="Times New Roman"/>
          <w:sz w:val="24"/>
          <w:szCs w:val="24"/>
        </w:rPr>
      </w:pPr>
    </w:p>
    <w:p w14:paraId="73B49043" w14:textId="77777777" w:rsidR="002D07E9" w:rsidRPr="0042457F" w:rsidRDefault="002D07E9" w:rsidP="005E43A8">
      <w:pPr>
        <w:spacing w:line="240" w:lineRule="auto"/>
        <w:rPr>
          <w:rFonts w:ascii="Times New Roman" w:hAnsi="Times New Roman" w:cs="Times New Roman"/>
          <w:sz w:val="24"/>
          <w:szCs w:val="24"/>
        </w:rPr>
      </w:pPr>
      <w:r w:rsidRPr="0089103D">
        <w:rPr>
          <w:rFonts w:ascii="Times New Roman" w:hAnsi="Times New Roman" w:cs="Times New Roman"/>
          <w:sz w:val="24"/>
          <w:szCs w:val="24"/>
        </w:rPr>
        <w:t>Yum</w:t>
      </w:r>
      <w:r>
        <w:rPr>
          <w:rFonts w:ascii="Times New Roman" w:hAnsi="Times New Roman" w:cs="Times New Roman"/>
          <w:sz w:val="24"/>
          <w:szCs w:val="24"/>
        </w:rPr>
        <w:t>!</w:t>
      </w:r>
      <w:r w:rsidRPr="0089103D">
        <w:rPr>
          <w:rFonts w:ascii="Times New Roman" w:hAnsi="Times New Roman" w:cs="Times New Roman"/>
          <w:sz w:val="24"/>
          <w:szCs w:val="24"/>
        </w:rPr>
        <w:t xml:space="preserve"> Brands</w:t>
      </w:r>
      <w:r>
        <w:rPr>
          <w:rFonts w:ascii="Times New Roman" w:hAnsi="Times New Roman" w:cs="Times New Roman"/>
          <w:sz w:val="24"/>
          <w:szCs w:val="24"/>
        </w:rPr>
        <w:t>. (2010)</w:t>
      </w:r>
      <w:proofErr w:type="gramStart"/>
      <w:r>
        <w:rPr>
          <w:rFonts w:ascii="Times New Roman" w:hAnsi="Times New Roman" w:cs="Times New Roman"/>
          <w:sz w:val="24"/>
          <w:szCs w:val="24"/>
        </w:rPr>
        <w:t>. Annual Report.</w:t>
      </w:r>
      <w:proofErr w:type="gramEnd"/>
      <w:r>
        <w:rPr>
          <w:rFonts w:ascii="Times New Roman" w:hAnsi="Times New Roman" w:cs="Times New Roman"/>
          <w:sz w:val="24"/>
          <w:szCs w:val="24"/>
        </w:rPr>
        <w:t xml:space="preserve">  Obtained from </w:t>
      </w:r>
      <w:proofErr w:type="spellStart"/>
      <w:r>
        <w:rPr>
          <w:rFonts w:ascii="Times New Roman" w:hAnsi="Times New Roman" w:cs="Times New Roman"/>
          <w:sz w:val="24"/>
          <w:szCs w:val="24"/>
        </w:rPr>
        <w:t>ProQuest</w:t>
      </w:r>
      <w:proofErr w:type="spellEnd"/>
      <w:r>
        <w:rPr>
          <w:rFonts w:ascii="Times New Roman" w:hAnsi="Times New Roman" w:cs="Times New Roman"/>
          <w:sz w:val="24"/>
          <w:szCs w:val="24"/>
        </w:rPr>
        <w:t xml:space="preserve"> Historical Annual Reports on 08/01/12 at: </w:t>
      </w:r>
      <w:r w:rsidRPr="00FD093C">
        <w:rPr>
          <w:rFonts w:ascii="Times New Roman" w:hAnsi="Times New Roman" w:cs="Times New Roman"/>
          <w:sz w:val="24"/>
          <w:szCs w:val="24"/>
        </w:rPr>
        <w:t>http://www.proquest.com/en-US/catalogs/databases/detail/pq_hist_annual_repts.shtml</w:t>
      </w:r>
      <w:r>
        <w:rPr>
          <w:rFonts w:ascii="Times New Roman" w:hAnsi="Times New Roman" w:cs="Times New Roman"/>
          <w:sz w:val="24"/>
          <w:szCs w:val="24"/>
        </w:rPr>
        <w:t>.</w:t>
      </w:r>
    </w:p>
    <w:p w14:paraId="710F4509" w14:textId="77777777" w:rsidR="009C4E83" w:rsidRPr="00A14565" w:rsidRDefault="009C4E83" w:rsidP="00374BD7">
      <w:pPr>
        <w:jc w:val="both"/>
        <w:rPr>
          <w:rFonts w:ascii="Times New Roman" w:hAnsi="Times New Roman" w:cs="Times New Roman"/>
          <w:sz w:val="24"/>
          <w:szCs w:val="24"/>
        </w:rPr>
      </w:pPr>
    </w:p>
    <w:p w14:paraId="71D85D48" w14:textId="77777777" w:rsidR="003F0ED3" w:rsidRPr="00A14565" w:rsidRDefault="003F0ED3" w:rsidP="00374BD7">
      <w:pPr>
        <w:spacing w:after="0" w:line="240" w:lineRule="auto"/>
        <w:jc w:val="both"/>
        <w:rPr>
          <w:rFonts w:ascii="Times New Roman" w:hAnsi="Times New Roman" w:cs="Times New Roman"/>
          <w:b/>
          <w:sz w:val="24"/>
          <w:szCs w:val="24"/>
        </w:rPr>
        <w:sectPr w:rsidR="003F0ED3" w:rsidRPr="00A14565" w:rsidSect="004E1512">
          <w:footerReference w:type="default" r:id="rId18"/>
          <w:type w:val="continuous"/>
          <w:pgSz w:w="12240" w:h="15840"/>
          <w:pgMar w:top="1440" w:right="1440" w:bottom="1440" w:left="1440" w:header="720" w:footer="720" w:gutter="0"/>
          <w:pgNumType w:start="0"/>
          <w:cols w:space="720"/>
          <w:titlePg/>
          <w:docGrid w:linePitch="360"/>
        </w:sectPr>
      </w:pPr>
    </w:p>
    <w:p w14:paraId="147F8C78" w14:textId="77777777" w:rsidR="003F0ED3" w:rsidRPr="00A14565" w:rsidRDefault="008D181F" w:rsidP="008D181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TABLES</w:t>
      </w:r>
    </w:p>
    <w:p w14:paraId="7C3C8E10" w14:textId="77777777" w:rsidR="003F0ED3" w:rsidRPr="00A14565" w:rsidRDefault="003F0ED3" w:rsidP="00374BD7">
      <w:pPr>
        <w:spacing w:after="0" w:line="240" w:lineRule="auto"/>
        <w:jc w:val="both"/>
        <w:rPr>
          <w:rFonts w:ascii="Times New Roman" w:hAnsi="Times New Roman" w:cs="Times New Roman"/>
          <w:b/>
          <w:sz w:val="24"/>
          <w:szCs w:val="24"/>
        </w:rPr>
      </w:pPr>
    </w:p>
    <w:p w14:paraId="3A22FE0A" w14:textId="77777777" w:rsidR="00103AF7" w:rsidRDefault="003F0ED3" w:rsidP="00374BD7">
      <w:pPr>
        <w:spacing w:after="0" w:line="240" w:lineRule="auto"/>
        <w:jc w:val="both"/>
        <w:rPr>
          <w:rFonts w:ascii="Times New Roman" w:hAnsi="Times New Roman" w:cs="Times New Roman"/>
          <w:b/>
          <w:sz w:val="24"/>
          <w:szCs w:val="24"/>
        </w:rPr>
      </w:pPr>
      <w:r w:rsidRPr="00A14565">
        <w:rPr>
          <w:rFonts w:ascii="Times New Roman" w:hAnsi="Times New Roman" w:cs="Times New Roman"/>
          <w:b/>
          <w:sz w:val="24"/>
          <w:szCs w:val="24"/>
        </w:rPr>
        <w:t>Table 1. Des</w:t>
      </w:r>
      <w:r w:rsidR="004C6A93">
        <w:rPr>
          <w:rFonts w:ascii="Times New Roman" w:hAnsi="Times New Roman" w:cs="Times New Roman"/>
          <w:b/>
          <w:sz w:val="24"/>
          <w:szCs w:val="24"/>
        </w:rPr>
        <w:t xml:space="preserve">criptive Statistics </w:t>
      </w:r>
      <w:r w:rsidR="00636BAB" w:rsidRPr="00A14565">
        <w:rPr>
          <w:rFonts w:ascii="Times New Roman" w:hAnsi="Times New Roman" w:cs="Times New Roman"/>
          <w:b/>
          <w:sz w:val="24"/>
          <w:szCs w:val="24"/>
        </w:rPr>
        <w:t>(n=</w:t>
      </w:r>
      <w:proofErr w:type="gramStart"/>
      <w:r w:rsidR="00636BAB" w:rsidRPr="00A14565">
        <w:rPr>
          <w:rFonts w:ascii="Times New Roman" w:hAnsi="Times New Roman" w:cs="Times New Roman"/>
          <w:b/>
          <w:sz w:val="24"/>
          <w:szCs w:val="24"/>
        </w:rPr>
        <w:t>300)</w:t>
      </w:r>
      <w:r w:rsidR="008E1339" w:rsidRPr="008E1339">
        <w:rPr>
          <w:rFonts w:ascii="Times New Roman" w:hAnsi="Times New Roman" w:cs="Times New Roman"/>
          <w:sz w:val="24"/>
          <w:szCs w:val="24"/>
          <w:vertAlign w:val="superscript"/>
        </w:rPr>
        <w:t>a</w:t>
      </w:r>
      <w:proofErr w:type="gramEnd"/>
      <w:r w:rsidR="005E43A8">
        <w:rPr>
          <w:rFonts w:ascii="Times New Roman" w:hAnsi="Times New Roman" w:cs="Times New Roman"/>
          <w:sz w:val="24"/>
          <w:szCs w:val="24"/>
          <w:vertAlign w:val="superscript"/>
        </w:rPr>
        <w:t>, b</w:t>
      </w:r>
    </w:p>
    <w:p w14:paraId="6B7893C8" w14:textId="77777777" w:rsidR="00103AF7" w:rsidRDefault="00103AF7" w:rsidP="00374BD7">
      <w:pPr>
        <w:spacing w:after="0" w:line="240" w:lineRule="auto"/>
        <w:jc w:val="both"/>
        <w:rPr>
          <w:rFonts w:ascii="Times New Roman" w:hAnsi="Times New Roman" w:cs="Times New Roman"/>
          <w:b/>
          <w:sz w:val="24"/>
          <w:szCs w:val="24"/>
        </w:rPr>
      </w:pPr>
    </w:p>
    <w:tbl>
      <w:tblPr>
        <w:tblW w:w="8240" w:type="dxa"/>
        <w:tblInd w:w="93" w:type="dxa"/>
        <w:tblLook w:val="04A0" w:firstRow="1" w:lastRow="0" w:firstColumn="1" w:lastColumn="0" w:noHBand="0" w:noVBand="1"/>
      </w:tblPr>
      <w:tblGrid>
        <w:gridCol w:w="4400"/>
        <w:gridCol w:w="960"/>
        <w:gridCol w:w="960"/>
        <w:gridCol w:w="960"/>
        <w:gridCol w:w="960"/>
      </w:tblGrid>
      <w:tr w:rsidR="00A83251" w:rsidRPr="00A83251" w14:paraId="7EA681B3" w14:textId="77777777" w:rsidTr="00A83251">
        <w:trPr>
          <w:trHeight w:val="480"/>
        </w:trPr>
        <w:tc>
          <w:tcPr>
            <w:tcW w:w="4400" w:type="dxa"/>
            <w:tcBorders>
              <w:top w:val="single" w:sz="4" w:space="0" w:color="auto"/>
              <w:left w:val="nil"/>
              <w:bottom w:val="single" w:sz="4" w:space="0" w:color="auto"/>
              <w:right w:val="nil"/>
            </w:tcBorders>
            <w:shd w:val="clear" w:color="auto" w:fill="auto"/>
            <w:noWrap/>
            <w:vAlign w:val="bottom"/>
            <w:hideMark/>
          </w:tcPr>
          <w:p w14:paraId="0BCA4ACF" w14:textId="77777777" w:rsidR="00A83251" w:rsidRPr="00A83251" w:rsidRDefault="00A83251" w:rsidP="00A83251">
            <w:pPr>
              <w:spacing w:after="0" w:line="240" w:lineRule="auto"/>
              <w:rPr>
                <w:rFonts w:ascii="Times New Roman" w:eastAsia="Times New Roman" w:hAnsi="Times New Roman" w:cs="Times New Roman"/>
                <w:color w:val="000000"/>
              </w:rPr>
            </w:pPr>
            <w:r w:rsidRPr="00A83251">
              <w:rPr>
                <w:rFonts w:ascii="Times New Roman" w:eastAsia="Times New Roman" w:hAnsi="Times New Roman" w:cs="Times New Roman"/>
                <w:color w:val="000000"/>
              </w:rPr>
              <w:t> </w:t>
            </w:r>
          </w:p>
        </w:tc>
        <w:tc>
          <w:tcPr>
            <w:tcW w:w="960" w:type="dxa"/>
            <w:tcBorders>
              <w:top w:val="single" w:sz="4" w:space="0" w:color="auto"/>
              <w:left w:val="nil"/>
              <w:bottom w:val="single" w:sz="4" w:space="0" w:color="auto"/>
              <w:right w:val="nil"/>
            </w:tcBorders>
            <w:shd w:val="clear" w:color="auto" w:fill="auto"/>
            <w:noWrap/>
            <w:vAlign w:val="bottom"/>
            <w:hideMark/>
          </w:tcPr>
          <w:p w14:paraId="6AA49115" w14:textId="77777777" w:rsidR="00A83251" w:rsidRPr="00A83251" w:rsidRDefault="00A83251" w:rsidP="00A83251">
            <w:pPr>
              <w:spacing w:after="0" w:line="240" w:lineRule="auto"/>
              <w:jc w:val="center"/>
              <w:rPr>
                <w:rFonts w:ascii="Times New Roman" w:eastAsia="Times New Roman" w:hAnsi="Times New Roman" w:cs="Times New Roman"/>
                <w:b/>
                <w:bCs/>
                <w:color w:val="000000"/>
              </w:rPr>
            </w:pPr>
            <w:r w:rsidRPr="00A83251">
              <w:rPr>
                <w:rFonts w:ascii="Times New Roman" w:eastAsia="Times New Roman" w:hAnsi="Times New Roman" w:cs="Times New Roman"/>
                <w:b/>
                <w:bCs/>
                <w:color w:val="000000"/>
              </w:rPr>
              <w:t>Mean</w:t>
            </w:r>
          </w:p>
        </w:tc>
        <w:tc>
          <w:tcPr>
            <w:tcW w:w="960" w:type="dxa"/>
            <w:tcBorders>
              <w:top w:val="single" w:sz="4" w:space="0" w:color="auto"/>
              <w:left w:val="nil"/>
              <w:bottom w:val="single" w:sz="4" w:space="0" w:color="auto"/>
              <w:right w:val="nil"/>
            </w:tcBorders>
            <w:shd w:val="clear" w:color="auto" w:fill="auto"/>
            <w:noWrap/>
            <w:vAlign w:val="bottom"/>
            <w:hideMark/>
          </w:tcPr>
          <w:p w14:paraId="465EC113" w14:textId="77777777" w:rsidR="00A83251" w:rsidRPr="00A83251" w:rsidRDefault="00A83251" w:rsidP="00A83251">
            <w:pPr>
              <w:spacing w:after="0" w:line="240" w:lineRule="auto"/>
              <w:jc w:val="center"/>
              <w:rPr>
                <w:rFonts w:ascii="Times New Roman" w:eastAsia="Times New Roman" w:hAnsi="Times New Roman" w:cs="Times New Roman"/>
                <w:b/>
                <w:bCs/>
                <w:color w:val="000000"/>
              </w:rPr>
            </w:pPr>
            <w:r w:rsidRPr="00A83251">
              <w:rPr>
                <w:rFonts w:ascii="Times New Roman" w:eastAsia="Times New Roman" w:hAnsi="Times New Roman" w:cs="Times New Roman"/>
                <w:b/>
                <w:bCs/>
                <w:color w:val="000000"/>
              </w:rPr>
              <w:t>St. Dev.</w:t>
            </w:r>
          </w:p>
        </w:tc>
        <w:tc>
          <w:tcPr>
            <w:tcW w:w="960" w:type="dxa"/>
            <w:tcBorders>
              <w:top w:val="single" w:sz="4" w:space="0" w:color="auto"/>
              <w:left w:val="nil"/>
              <w:bottom w:val="single" w:sz="4" w:space="0" w:color="auto"/>
              <w:right w:val="nil"/>
            </w:tcBorders>
            <w:shd w:val="clear" w:color="auto" w:fill="auto"/>
            <w:noWrap/>
            <w:vAlign w:val="bottom"/>
            <w:hideMark/>
          </w:tcPr>
          <w:p w14:paraId="3C21C5B4" w14:textId="77777777" w:rsidR="00A83251" w:rsidRPr="00A83251" w:rsidRDefault="00A83251" w:rsidP="00A83251">
            <w:pPr>
              <w:spacing w:after="0" w:line="240" w:lineRule="auto"/>
              <w:jc w:val="center"/>
              <w:rPr>
                <w:rFonts w:ascii="Times New Roman" w:eastAsia="Times New Roman" w:hAnsi="Times New Roman" w:cs="Times New Roman"/>
                <w:b/>
                <w:bCs/>
                <w:color w:val="000000"/>
              </w:rPr>
            </w:pPr>
            <w:r w:rsidRPr="00A83251">
              <w:rPr>
                <w:rFonts w:ascii="Times New Roman" w:eastAsia="Times New Roman" w:hAnsi="Times New Roman" w:cs="Times New Roman"/>
                <w:b/>
                <w:bCs/>
                <w:color w:val="000000"/>
              </w:rPr>
              <w:t>Min.</w:t>
            </w:r>
          </w:p>
        </w:tc>
        <w:tc>
          <w:tcPr>
            <w:tcW w:w="960" w:type="dxa"/>
            <w:tcBorders>
              <w:top w:val="single" w:sz="4" w:space="0" w:color="auto"/>
              <w:left w:val="nil"/>
              <w:bottom w:val="single" w:sz="4" w:space="0" w:color="auto"/>
              <w:right w:val="nil"/>
            </w:tcBorders>
            <w:shd w:val="clear" w:color="auto" w:fill="auto"/>
            <w:noWrap/>
            <w:vAlign w:val="bottom"/>
            <w:hideMark/>
          </w:tcPr>
          <w:p w14:paraId="76AA4F06" w14:textId="77777777" w:rsidR="00A83251" w:rsidRPr="00A83251" w:rsidRDefault="00A83251" w:rsidP="00A83251">
            <w:pPr>
              <w:spacing w:after="0" w:line="240" w:lineRule="auto"/>
              <w:jc w:val="center"/>
              <w:rPr>
                <w:rFonts w:ascii="Times New Roman" w:eastAsia="Times New Roman" w:hAnsi="Times New Roman" w:cs="Times New Roman"/>
                <w:b/>
                <w:bCs/>
                <w:color w:val="000000"/>
              </w:rPr>
            </w:pPr>
            <w:r w:rsidRPr="00A83251">
              <w:rPr>
                <w:rFonts w:ascii="Times New Roman" w:eastAsia="Times New Roman" w:hAnsi="Times New Roman" w:cs="Times New Roman"/>
                <w:b/>
                <w:bCs/>
                <w:color w:val="000000"/>
              </w:rPr>
              <w:t>Max.</w:t>
            </w:r>
          </w:p>
        </w:tc>
      </w:tr>
      <w:tr w:rsidR="00A83251" w:rsidRPr="00A83251" w14:paraId="11C35880" w14:textId="77777777" w:rsidTr="00A83251">
        <w:trPr>
          <w:trHeight w:val="384"/>
        </w:trPr>
        <w:tc>
          <w:tcPr>
            <w:tcW w:w="4400" w:type="dxa"/>
            <w:tcBorders>
              <w:top w:val="nil"/>
              <w:left w:val="nil"/>
              <w:bottom w:val="nil"/>
              <w:right w:val="nil"/>
            </w:tcBorders>
            <w:shd w:val="clear" w:color="auto" w:fill="auto"/>
            <w:noWrap/>
            <w:vAlign w:val="bottom"/>
            <w:hideMark/>
          </w:tcPr>
          <w:p w14:paraId="54CABF37" w14:textId="77777777" w:rsidR="00A83251" w:rsidRPr="00A83251" w:rsidRDefault="00A83251" w:rsidP="00A83251">
            <w:pPr>
              <w:spacing w:after="0" w:line="240" w:lineRule="auto"/>
              <w:rPr>
                <w:rFonts w:ascii="Times New Roman" w:eastAsia="Times New Roman" w:hAnsi="Times New Roman" w:cs="Times New Roman"/>
                <w:i/>
                <w:iCs/>
                <w:color w:val="000000"/>
              </w:rPr>
            </w:pPr>
            <w:r w:rsidRPr="00A83251">
              <w:rPr>
                <w:rFonts w:ascii="Times New Roman" w:eastAsia="Times New Roman" w:hAnsi="Times New Roman" w:cs="Times New Roman"/>
                <w:i/>
                <w:iCs/>
                <w:color w:val="000000"/>
              </w:rPr>
              <w:t>Dependent Variable and Components</w:t>
            </w:r>
          </w:p>
        </w:tc>
        <w:tc>
          <w:tcPr>
            <w:tcW w:w="960" w:type="dxa"/>
            <w:tcBorders>
              <w:top w:val="nil"/>
              <w:left w:val="nil"/>
              <w:bottom w:val="nil"/>
              <w:right w:val="nil"/>
            </w:tcBorders>
            <w:shd w:val="clear" w:color="auto" w:fill="auto"/>
            <w:noWrap/>
            <w:vAlign w:val="bottom"/>
            <w:hideMark/>
          </w:tcPr>
          <w:p w14:paraId="01167F52" w14:textId="77777777" w:rsidR="00A83251" w:rsidRPr="00A83251" w:rsidRDefault="00A83251" w:rsidP="00A83251">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14:paraId="571F1433" w14:textId="77777777" w:rsidR="00A83251" w:rsidRPr="00A83251" w:rsidRDefault="00A83251" w:rsidP="00A83251">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14:paraId="5E56D732" w14:textId="77777777" w:rsidR="00A83251" w:rsidRPr="00A83251" w:rsidRDefault="00A83251" w:rsidP="00A83251">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14:paraId="448A8955" w14:textId="77777777" w:rsidR="00A83251" w:rsidRPr="00A83251" w:rsidRDefault="00A83251" w:rsidP="00A83251">
            <w:pPr>
              <w:spacing w:after="0" w:line="240" w:lineRule="auto"/>
              <w:jc w:val="center"/>
              <w:rPr>
                <w:rFonts w:ascii="Times New Roman" w:eastAsia="Times New Roman" w:hAnsi="Times New Roman" w:cs="Times New Roman"/>
                <w:b/>
                <w:bCs/>
                <w:color w:val="000000"/>
              </w:rPr>
            </w:pPr>
          </w:p>
        </w:tc>
      </w:tr>
      <w:tr w:rsidR="00A83251" w:rsidRPr="00A83251" w14:paraId="3C883693" w14:textId="77777777" w:rsidTr="00A83251">
        <w:trPr>
          <w:trHeight w:val="270"/>
        </w:trPr>
        <w:tc>
          <w:tcPr>
            <w:tcW w:w="4400" w:type="dxa"/>
            <w:tcBorders>
              <w:top w:val="nil"/>
              <w:left w:val="nil"/>
              <w:bottom w:val="nil"/>
              <w:right w:val="nil"/>
            </w:tcBorders>
            <w:shd w:val="clear" w:color="auto" w:fill="auto"/>
            <w:noWrap/>
            <w:vAlign w:val="bottom"/>
            <w:hideMark/>
          </w:tcPr>
          <w:p w14:paraId="0E26D914" w14:textId="77777777" w:rsidR="00A83251" w:rsidRPr="00A83251" w:rsidRDefault="00A83251" w:rsidP="00A83251">
            <w:pPr>
              <w:spacing w:after="0" w:line="240" w:lineRule="auto"/>
              <w:rPr>
                <w:rFonts w:ascii="Times New Roman" w:eastAsia="Times New Roman" w:hAnsi="Times New Roman" w:cs="Times New Roman"/>
                <w:color w:val="000000"/>
              </w:rPr>
            </w:pPr>
            <w:r w:rsidRPr="00A83251">
              <w:rPr>
                <w:rFonts w:ascii="Times New Roman" w:eastAsia="Times New Roman" w:hAnsi="Times New Roman" w:cs="Times New Roman"/>
                <w:color w:val="000000"/>
              </w:rPr>
              <w:t>Actor Index</w:t>
            </w:r>
          </w:p>
        </w:tc>
        <w:tc>
          <w:tcPr>
            <w:tcW w:w="960" w:type="dxa"/>
            <w:tcBorders>
              <w:top w:val="nil"/>
              <w:left w:val="nil"/>
              <w:bottom w:val="nil"/>
              <w:right w:val="nil"/>
            </w:tcBorders>
            <w:shd w:val="clear" w:color="auto" w:fill="auto"/>
            <w:noWrap/>
            <w:vAlign w:val="bottom"/>
            <w:hideMark/>
          </w:tcPr>
          <w:p w14:paraId="03629F0C"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0.00</w:t>
            </w:r>
          </w:p>
        </w:tc>
        <w:tc>
          <w:tcPr>
            <w:tcW w:w="960" w:type="dxa"/>
            <w:tcBorders>
              <w:top w:val="nil"/>
              <w:left w:val="nil"/>
              <w:bottom w:val="nil"/>
              <w:right w:val="nil"/>
            </w:tcBorders>
            <w:shd w:val="clear" w:color="auto" w:fill="auto"/>
            <w:noWrap/>
            <w:vAlign w:val="bottom"/>
            <w:hideMark/>
          </w:tcPr>
          <w:p w14:paraId="797C4D79"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0.50</w:t>
            </w:r>
          </w:p>
        </w:tc>
        <w:tc>
          <w:tcPr>
            <w:tcW w:w="960" w:type="dxa"/>
            <w:tcBorders>
              <w:top w:val="nil"/>
              <w:left w:val="nil"/>
              <w:bottom w:val="nil"/>
              <w:right w:val="nil"/>
            </w:tcBorders>
            <w:shd w:val="clear" w:color="auto" w:fill="auto"/>
            <w:noWrap/>
            <w:vAlign w:val="bottom"/>
            <w:hideMark/>
          </w:tcPr>
          <w:p w14:paraId="30B50B0D"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-1.05</w:t>
            </w:r>
          </w:p>
        </w:tc>
        <w:tc>
          <w:tcPr>
            <w:tcW w:w="960" w:type="dxa"/>
            <w:tcBorders>
              <w:top w:val="nil"/>
              <w:left w:val="nil"/>
              <w:bottom w:val="nil"/>
              <w:right w:val="nil"/>
            </w:tcBorders>
            <w:shd w:val="clear" w:color="auto" w:fill="auto"/>
            <w:noWrap/>
            <w:vAlign w:val="bottom"/>
            <w:hideMark/>
          </w:tcPr>
          <w:p w14:paraId="2C75C15F"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1.93</w:t>
            </w:r>
          </w:p>
        </w:tc>
      </w:tr>
      <w:tr w:rsidR="00A83251" w:rsidRPr="00A83251" w14:paraId="54898F1C" w14:textId="77777777" w:rsidTr="00A83251">
        <w:trPr>
          <w:trHeight w:val="270"/>
        </w:trPr>
        <w:tc>
          <w:tcPr>
            <w:tcW w:w="4400" w:type="dxa"/>
            <w:tcBorders>
              <w:top w:val="nil"/>
              <w:left w:val="nil"/>
              <w:bottom w:val="nil"/>
              <w:right w:val="nil"/>
            </w:tcBorders>
            <w:shd w:val="clear" w:color="auto" w:fill="auto"/>
            <w:noWrap/>
            <w:vAlign w:val="bottom"/>
            <w:hideMark/>
          </w:tcPr>
          <w:p w14:paraId="50A26FCE" w14:textId="77777777" w:rsidR="00A83251" w:rsidRPr="00A83251" w:rsidRDefault="00A83251" w:rsidP="00A83251">
            <w:pPr>
              <w:spacing w:after="0" w:line="240" w:lineRule="auto"/>
              <w:rPr>
                <w:rFonts w:ascii="Times New Roman" w:eastAsia="Times New Roman" w:hAnsi="Times New Roman" w:cs="Times New Roman"/>
                <w:color w:val="000000"/>
              </w:rPr>
            </w:pPr>
            <w:r w:rsidRPr="00A83251">
              <w:rPr>
                <w:rFonts w:ascii="Times New Roman" w:eastAsia="Times New Roman" w:hAnsi="Times New Roman" w:cs="Times New Roman"/>
                <w:color w:val="000000"/>
              </w:rPr>
              <w:t>a.  Firm identity, culture or values discussed</w:t>
            </w:r>
          </w:p>
        </w:tc>
        <w:tc>
          <w:tcPr>
            <w:tcW w:w="960" w:type="dxa"/>
            <w:tcBorders>
              <w:top w:val="nil"/>
              <w:left w:val="nil"/>
              <w:bottom w:val="nil"/>
              <w:right w:val="nil"/>
            </w:tcBorders>
            <w:shd w:val="clear" w:color="auto" w:fill="auto"/>
            <w:noWrap/>
            <w:vAlign w:val="bottom"/>
            <w:hideMark/>
          </w:tcPr>
          <w:p w14:paraId="02A819D7"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1.22</w:t>
            </w:r>
          </w:p>
        </w:tc>
        <w:tc>
          <w:tcPr>
            <w:tcW w:w="960" w:type="dxa"/>
            <w:tcBorders>
              <w:top w:val="nil"/>
              <w:left w:val="nil"/>
              <w:bottom w:val="nil"/>
              <w:right w:val="nil"/>
            </w:tcBorders>
            <w:shd w:val="clear" w:color="auto" w:fill="auto"/>
            <w:noWrap/>
            <w:vAlign w:val="bottom"/>
            <w:hideMark/>
          </w:tcPr>
          <w:p w14:paraId="05F40515"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1.13</w:t>
            </w:r>
          </w:p>
        </w:tc>
        <w:tc>
          <w:tcPr>
            <w:tcW w:w="960" w:type="dxa"/>
            <w:tcBorders>
              <w:top w:val="nil"/>
              <w:left w:val="nil"/>
              <w:bottom w:val="nil"/>
              <w:right w:val="nil"/>
            </w:tcBorders>
            <w:shd w:val="clear" w:color="auto" w:fill="auto"/>
            <w:noWrap/>
            <w:vAlign w:val="bottom"/>
            <w:hideMark/>
          </w:tcPr>
          <w:p w14:paraId="7D739E0A"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w:t>
            </w:r>
          </w:p>
        </w:tc>
        <w:tc>
          <w:tcPr>
            <w:tcW w:w="960" w:type="dxa"/>
            <w:tcBorders>
              <w:top w:val="nil"/>
              <w:left w:val="nil"/>
              <w:bottom w:val="nil"/>
              <w:right w:val="nil"/>
            </w:tcBorders>
            <w:shd w:val="clear" w:color="auto" w:fill="auto"/>
            <w:noWrap/>
            <w:vAlign w:val="bottom"/>
            <w:hideMark/>
          </w:tcPr>
          <w:p w14:paraId="5782EB4B"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3</w:t>
            </w:r>
          </w:p>
        </w:tc>
      </w:tr>
      <w:tr w:rsidR="00A83251" w:rsidRPr="00A83251" w14:paraId="13B223FC" w14:textId="77777777" w:rsidTr="00A83251">
        <w:trPr>
          <w:trHeight w:val="270"/>
        </w:trPr>
        <w:tc>
          <w:tcPr>
            <w:tcW w:w="4400" w:type="dxa"/>
            <w:tcBorders>
              <w:top w:val="nil"/>
              <w:left w:val="nil"/>
              <w:bottom w:val="nil"/>
              <w:right w:val="nil"/>
            </w:tcBorders>
            <w:shd w:val="clear" w:color="auto" w:fill="auto"/>
            <w:noWrap/>
            <w:vAlign w:val="bottom"/>
            <w:hideMark/>
          </w:tcPr>
          <w:p w14:paraId="3C441078" w14:textId="77777777" w:rsidR="00A83251" w:rsidRPr="00A83251" w:rsidRDefault="00A83251" w:rsidP="00A83251">
            <w:pPr>
              <w:spacing w:after="0" w:line="240" w:lineRule="auto"/>
              <w:rPr>
                <w:rFonts w:ascii="Times New Roman" w:eastAsia="Times New Roman" w:hAnsi="Times New Roman" w:cs="Times New Roman"/>
                <w:color w:val="000000"/>
              </w:rPr>
            </w:pPr>
            <w:r w:rsidRPr="00A83251">
              <w:rPr>
                <w:rFonts w:ascii="Times New Roman" w:eastAsia="Times New Roman" w:hAnsi="Times New Roman" w:cs="Times New Roman"/>
                <w:color w:val="000000"/>
              </w:rPr>
              <w:t>b.  N. Pages firm history</w:t>
            </w:r>
          </w:p>
        </w:tc>
        <w:tc>
          <w:tcPr>
            <w:tcW w:w="960" w:type="dxa"/>
            <w:tcBorders>
              <w:top w:val="nil"/>
              <w:left w:val="nil"/>
              <w:bottom w:val="nil"/>
              <w:right w:val="nil"/>
            </w:tcBorders>
            <w:shd w:val="clear" w:color="auto" w:fill="auto"/>
            <w:noWrap/>
            <w:vAlign w:val="bottom"/>
            <w:hideMark/>
          </w:tcPr>
          <w:p w14:paraId="1A38A9A2"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0.41</w:t>
            </w:r>
          </w:p>
        </w:tc>
        <w:tc>
          <w:tcPr>
            <w:tcW w:w="960" w:type="dxa"/>
            <w:tcBorders>
              <w:top w:val="nil"/>
              <w:left w:val="nil"/>
              <w:bottom w:val="nil"/>
              <w:right w:val="nil"/>
            </w:tcBorders>
            <w:shd w:val="clear" w:color="auto" w:fill="auto"/>
            <w:noWrap/>
            <w:vAlign w:val="bottom"/>
            <w:hideMark/>
          </w:tcPr>
          <w:p w14:paraId="0AD05DC2"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0.77</w:t>
            </w:r>
          </w:p>
        </w:tc>
        <w:tc>
          <w:tcPr>
            <w:tcW w:w="960" w:type="dxa"/>
            <w:tcBorders>
              <w:top w:val="nil"/>
              <w:left w:val="nil"/>
              <w:bottom w:val="nil"/>
              <w:right w:val="nil"/>
            </w:tcBorders>
            <w:shd w:val="clear" w:color="auto" w:fill="auto"/>
            <w:noWrap/>
            <w:vAlign w:val="bottom"/>
            <w:hideMark/>
          </w:tcPr>
          <w:p w14:paraId="76A98DE6"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w:t>
            </w:r>
          </w:p>
        </w:tc>
        <w:tc>
          <w:tcPr>
            <w:tcW w:w="960" w:type="dxa"/>
            <w:tcBorders>
              <w:top w:val="nil"/>
              <w:left w:val="nil"/>
              <w:bottom w:val="nil"/>
              <w:right w:val="nil"/>
            </w:tcBorders>
            <w:shd w:val="clear" w:color="auto" w:fill="auto"/>
            <w:noWrap/>
            <w:vAlign w:val="bottom"/>
            <w:hideMark/>
          </w:tcPr>
          <w:p w14:paraId="61B5BA1F"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6</w:t>
            </w:r>
          </w:p>
        </w:tc>
      </w:tr>
      <w:tr w:rsidR="00A83251" w:rsidRPr="00A83251" w14:paraId="090AFAB7" w14:textId="77777777" w:rsidTr="00A83251">
        <w:trPr>
          <w:trHeight w:val="288"/>
        </w:trPr>
        <w:tc>
          <w:tcPr>
            <w:tcW w:w="4400" w:type="dxa"/>
            <w:tcBorders>
              <w:top w:val="nil"/>
              <w:left w:val="nil"/>
              <w:bottom w:val="nil"/>
              <w:right w:val="nil"/>
            </w:tcBorders>
            <w:shd w:val="clear" w:color="auto" w:fill="auto"/>
            <w:noWrap/>
            <w:vAlign w:val="bottom"/>
            <w:hideMark/>
          </w:tcPr>
          <w:p w14:paraId="341B4387" w14:textId="77777777" w:rsidR="00A83251" w:rsidRPr="00A83251" w:rsidRDefault="00A83251" w:rsidP="00A83251">
            <w:pPr>
              <w:spacing w:after="0" w:line="240" w:lineRule="auto"/>
              <w:rPr>
                <w:rFonts w:ascii="Times New Roman" w:eastAsia="Times New Roman" w:hAnsi="Times New Roman" w:cs="Times New Roman"/>
                <w:color w:val="000000"/>
              </w:rPr>
            </w:pPr>
            <w:r w:rsidRPr="00A83251">
              <w:rPr>
                <w:rFonts w:ascii="Times New Roman" w:eastAsia="Times New Roman" w:hAnsi="Times New Roman" w:cs="Times New Roman"/>
                <w:color w:val="000000"/>
              </w:rPr>
              <w:t>c.  Word count of "manage"</w:t>
            </w:r>
          </w:p>
        </w:tc>
        <w:tc>
          <w:tcPr>
            <w:tcW w:w="960" w:type="dxa"/>
            <w:tcBorders>
              <w:top w:val="nil"/>
              <w:left w:val="nil"/>
              <w:bottom w:val="nil"/>
              <w:right w:val="nil"/>
            </w:tcBorders>
            <w:shd w:val="clear" w:color="auto" w:fill="auto"/>
            <w:noWrap/>
            <w:vAlign w:val="bottom"/>
            <w:hideMark/>
          </w:tcPr>
          <w:p w14:paraId="14FA68BD"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37.90</w:t>
            </w:r>
          </w:p>
        </w:tc>
        <w:tc>
          <w:tcPr>
            <w:tcW w:w="960" w:type="dxa"/>
            <w:tcBorders>
              <w:top w:val="nil"/>
              <w:left w:val="nil"/>
              <w:bottom w:val="nil"/>
              <w:right w:val="nil"/>
            </w:tcBorders>
            <w:shd w:val="clear" w:color="auto" w:fill="auto"/>
            <w:noWrap/>
            <w:vAlign w:val="bottom"/>
            <w:hideMark/>
          </w:tcPr>
          <w:p w14:paraId="6590D434"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44.69</w:t>
            </w:r>
          </w:p>
        </w:tc>
        <w:tc>
          <w:tcPr>
            <w:tcW w:w="960" w:type="dxa"/>
            <w:tcBorders>
              <w:top w:val="nil"/>
              <w:left w:val="nil"/>
              <w:bottom w:val="nil"/>
              <w:right w:val="nil"/>
            </w:tcBorders>
            <w:shd w:val="clear" w:color="auto" w:fill="auto"/>
            <w:noWrap/>
            <w:vAlign w:val="bottom"/>
            <w:hideMark/>
          </w:tcPr>
          <w:p w14:paraId="0029BBEA"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w:t>
            </w:r>
          </w:p>
        </w:tc>
        <w:tc>
          <w:tcPr>
            <w:tcW w:w="960" w:type="dxa"/>
            <w:tcBorders>
              <w:top w:val="nil"/>
              <w:left w:val="nil"/>
              <w:bottom w:val="nil"/>
              <w:right w:val="nil"/>
            </w:tcBorders>
            <w:shd w:val="clear" w:color="auto" w:fill="auto"/>
            <w:noWrap/>
            <w:vAlign w:val="bottom"/>
            <w:hideMark/>
          </w:tcPr>
          <w:p w14:paraId="5C1ABE7F"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247</w:t>
            </w:r>
          </w:p>
        </w:tc>
      </w:tr>
      <w:tr w:rsidR="00A83251" w:rsidRPr="00A83251" w14:paraId="2636A450" w14:textId="77777777" w:rsidTr="00A83251">
        <w:trPr>
          <w:trHeight w:val="270"/>
        </w:trPr>
        <w:tc>
          <w:tcPr>
            <w:tcW w:w="4400" w:type="dxa"/>
            <w:tcBorders>
              <w:top w:val="nil"/>
              <w:left w:val="nil"/>
              <w:bottom w:val="nil"/>
              <w:right w:val="nil"/>
            </w:tcBorders>
            <w:shd w:val="clear" w:color="auto" w:fill="auto"/>
            <w:noWrap/>
            <w:vAlign w:val="bottom"/>
            <w:hideMark/>
          </w:tcPr>
          <w:p w14:paraId="0540E18D" w14:textId="77777777" w:rsidR="00A83251" w:rsidRPr="00A83251" w:rsidRDefault="00A83251" w:rsidP="00A83251">
            <w:pPr>
              <w:spacing w:after="0" w:line="240" w:lineRule="auto"/>
              <w:rPr>
                <w:rFonts w:ascii="Times New Roman" w:eastAsia="Times New Roman" w:hAnsi="Times New Roman" w:cs="Times New Roman"/>
                <w:color w:val="000000"/>
              </w:rPr>
            </w:pPr>
            <w:r w:rsidRPr="00A83251">
              <w:rPr>
                <w:rFonts w:ascii="Times New Roman" w:eastAsia="Times New Roman" w:hAnsi="Times New Roman" w:cs="Times New Roman"/>
                <w:color w:val="000000"/>
              </w:rPr>
              <w:t>d.  Word count of "plan"</w:t>
            </w:r>
          </w:p>
        </w:tc>
        <w:tc>
          <w:tcPr>
            <w:tcW w:w="960" w:type="dxa"/>
            <w:tcBorders>
              <w:top w:val="nil"/>
              <w:left w:val="nil"/>
              <w:bottom w:val="nil"/>
              <w:right w:val="nil"/>
            </w:tcBorders>
            <w:shd w:val="clear" w:color="auto" w:fill="auto"/>
            <w:noWrap/>
            <w:vAlign w:val="bottom"/>
            <w:hideMark/>
          </w:tcPr>
          <w:p w14:paraId="25199200"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59.97</w:t>
            </w:r>
          </w:p>
        </w:tc>
        <w:tc>
          <w:tcPr>
            <w:tcW w:w="960" w:type="dxa"/>
            <w:tcBorders>
              <w:top w:val="nil"/>
              <w:left w:val="nil"/>
              <w:bottom w:val="nil"/>
              <w:right w:val="nil"/>
            </w:tcBorders>
            <w:shd w:val="clear" w:color="auto" w:fill="auto"/>
            <w:noWrap/>
            <w:vAlign w:val="bottom"/>
            <w:hideMark/>
          </w:tcPr>
          <w:p w14:paraId="6102D12E"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82.87</w:t>
            </w:r>
          </w:p>
        </w:tc>
        <w:tc>
          <w:tcPr>
            <w:tcW w:w="960" w:type="dxa"/>
            <w:tcBorders>
              <w:top w:val="nil"/>
              <w:left w:val="nil"/>
              <w:bottom w:val="nil"/>
              <w:right w:val="nil"/>
            </w:tcBorders>
            <w:shd w:val="clear" w:color="auto" w:fill="auto"/>
            <w:noWrap/>
            <w:vAlign w:val="bottom"/>
            <w:hideMark/>
          </w:tcPr>
          <w:p w14:paraId="441FC0FB"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w:t>
            </w:r>
          </w:p>
        </w:tc>
        <w:tc>
          <w:tcPr>
            <w:tcW w:w="960" w:type="dxa"/>
            <w:tcBorders>
              <w:top w:val="nil"/>
              <w:left w:val="nil"/>
              <w:bottom w:val="nil"/>
              <w:right w:val="nil"/>
            </w:tcBorders>
            <w:shd w:val="clear" w:color="auto" w:fill="auto"/>
            <w:noWrap/>
            <w:vAlign w:val="bottom"/>
            <w:hideMark/>
          </w:tcPr>
          <w:p w14:paraId="113B2CE9"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604</w:t>
            </w:r>
          </w:p>
        </w:tc>
      </w:tr>
      <w:tr w:rsidR="00A83251" w:rsidRPr="00A83251" w14:paraId="6D853A26" w14:textId="77777777" w:rsidTr="00A83251">
        <w:trPr>
          <w:trHeight w:val="270"/>
        </w:trPr>
        <w:tc>
          <w:tcPr>
            <w:tcW w:w="4400" w:type="dxa"/>
            <w:tcBorders>
              <w:top w:val="nil"/>
              <w:left w:val="nil"/>
              <w:bottom w:val="nil"/>
              <w:right w:val="nil"/>
            </w:tcBorders>
            <w:shd w:val="clear" w:color="auto" w:fill="auto"/>
            <w:noWrap/>
            <w:vAlign w:val="bottom"/>
            <w:hideMark/>
          </w:tcPr>
          <w:p w14:paraId="194A5759" w14:textId="77777777" w:rsidR="00A83251" w:rsidRPr="00A83251" w:rsidRDefault="00A83251" w:rsidP="00A83251">
            <w:pPr>
              <w:spacing w:after="0" w:line="240" w:lineRule="auto"/>
              <w:rPr>
                <w:rFonts w:ascii="Times New Roman" w:eastAsia="Times New Roman" w:hAnsi="Times New Roman" w:cs="Times New Roman"/>
                <w:color w:val="000000"/>
              </w:rPr>
            </w:pPr>
            <w:r w:rsidRPr="00A83251">
              <w:rPr>
                <w:rFonts w:ascii="Times New Roman" w:eastAsia="Times New Roman" w:hAnsi="Times New Roman" w:cs="Times New Roman"/>
                <w:color w:val="000000"/>
              </w:rPr>
              <w:t>e.  Word count of "stakeholder"</w:t>
            </w:r>
          </w:p>
        </w:tc>
        <w:tc>
          <w:tcPr>
            <w:tcW w:w="960" w:type="dxa"/>
            <w:tcBorders>
              <w:top w:val="nil"/>
              <w:left w:val="nil"/>
              <w:bottom w:val="nil"/>
              <w:right w:val="nil"/>
            </w:tcBorders>
            <w:shd w:val="clear" w:color="auto" w:fill="auto"/>
            <w:noWrap/>
            <w:vAlign w:val="bottom"/>
            <w:hideMark/>
          </w:tcPr>
          <w:p w14:paraId="5405B358"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3.98</w:t>
            </w:r>
          </w:p>
        </w:tc>
        <w:tc>
          <w:tcPr>
            <w:tcW w:w="960" w:type="dxa"/>
            <w:tcBorders>
              <w:top w:val="nil"/>
              <w:left w:val="nil"/>
              <w:bottom w:val="nil"/>
              <w:right w:val="nil"/>
            </w:tcBorders>
            <w:shd w:val="clear" w:color="auto" w:fill="auto"/>
            <w:noWrap/>
            <w:vAlign w:val="bottom"/>
            <w:hideMark/>
          </w:tcPr>
          <w:p w14:paraId="79BE11C7"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7.09</w:t>
            </w:r>
          </w:p>
        </w:tc>
        <w:tc>
          <w:tcPr>
            <w:tcW w:w="960" w:type="dxa"/>
            <w:tcBorders>
              <w:top w:val="nil"/>
              <w:left w:val="nil"/>
              <w:bottom w:val="nil"/>
              <w:right w:val="nil"/>
            </w:tcBorders>
            <w:shd w:val="clear" w:color="auto" w:fill="auto"/>
            <w:noWrap/>
            <w:vAlign w:val="bottom"/>
            <w:hideMark/>
          </w:tcPr>
          <w:p w14:paraId="0BBD0531"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w:t>
            </w:r>
          </w:p>
        </w:tc>
        <w:tc>
          <w:tcPr>
            <w:tcW w:w="960" w:type="dxa"/>
            <w:tcBorders>
              <w:top w:val="nil"/>
              <w:left w:val="nil"/>
              <w:bottom w:val="nil"/>
              <w:right w:val="nil"/>
            </w:tcBorders>
            <w:shd w:val="clear" w:color="auto" w:fill="auto"/>
            <w:noWrap/>
            <w:vAlign w:val="bottom"/>
            <w:hideMark/>
          </w:tcPr>
          <w:p w14:paraId="6D7CF30D"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54</w:t>
            </w:r>
          </w:p>
        </w:tc>
      </w:tr>
      <w:tr w:rsidR="00A83251" w:rsidRPr="00A83251" w14:paraId="19B2DE0A" w14:textId="77777777" w:rsidTr="00A83251">
        <w:trPr>
          <w:trHeight w:val="270"/>
        </w:trPr>
        <w:tc>
          <w:tcPr>
            <w:tcW w:w="4400" w:type="dxa"/>
            <w:tcBorders>
              <w:top w:val="nil"/>
              <w:left w:val="nil"/>
              <w:bottom w:val="nil"/>
              <w:right w:val="nil"/>
            </w:tcBorders>
            <w:shd w:val="clear" w:color="auto" w:fill="auto"/>
            <w:noWrap/>
            <w:vAlign w:val="bottom"/>
            <w:hideMark/>
          </w:tcPr>
          <w:p w14:paraId="2B14AA88" w14:textId="77777777" w:rsidR="00A83251" w:rsidRPr="00A83251" w:rsidRDefault="00A83251" w:rsidP="00A83251">
            <w:pPr>
              <w:spacing w:after="0" w:line="240" w:lineRule="auto"/>
              <w:rPr>
                <w:rFonts w:ascii="Times New Roman" w:eastAsia="Times New Roman" w:hAnsi="Times New Roman" w:cs="Times New Roman"/>
                <w:color w:val="000000"/>
              </w:rPr>
            </w:pPr>
            <w:r w:rsidRPr="00A83251">
              <w:rPr>
                <w:rFonts w:ascii="Times New Roman" w:eastAsia="Times New Roman" w:hAnsi="Times New Roman" w:cs="Times New Roman"/>
                <w:color w:val="000000"/>
              </w:rPr>
              <w:t>f.   Word count of "citizen"</w:t>
            </w:r>
          </w:p>
        </w:tc>
        <w:tc>
          <w:tcPr>
            <w:tcW w:w="960" w:type="dxa"/>
            <w:tcBorders>
              <w:top w:val="nil"/>
              <w:left w:val="nil"/>
              <w:bottom w:val="nil"/>
              <w:right w:val="nil"/>
            </w:tcBorders>
            <w:shd w:val="clear" w:color="auto" w:fill="auto"/>
            <w:noWrap/>
            <w:vAlign w:val="bottom"/>
            <w:hideMark/>
          </w:tcPr>
          <w:p w14:paraId="52DEFE71"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0.58</w:t>
            </w:r>
          </w:p>
        </w:tc>
        <w:tc>
          <w:tcPr>
            <w:tcW w:w="960" w:type="dxa"/>
            <w:tcBorders>
              <w:top w:val="nil"/>
              <w:left w:val="nil"/>
              <w:bottom w:val="nil"/>
              <w:right w:val="nil"/>
            </w:tcBorders>
            <w:shd w:val="clear" w:color="auto" w:fill="auto"/>
            <w:noWrap/>
            <w:vAlign w:val="bottom"/>
            <w:hideMark/>
          </w:tcPr>
          <w:p w14:paraId="4FD4297D"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1.32</w:t>
            </w:r>
          </w:p>
        </w:tc>
        <w:tc>
          <w:tcPr>
            <w:tcW w:w="960" w:type="dxa"/>
            <w:tcBorders>
              <w:top w:val="nil"/>
              <w:left w:val="nil"/>
              <w:bottom w:val="nil"/>
              <w:right w:val="nil"/>
            </w:tcBorders>
            <w:shd w:val="clear" w:color="auto" w:fill="auto"/>
            <w:noWrap/>
            <w:vAlign w:val="bottom"/>
            <w:hideMark/>
          </w:tcPr>
          <w:p w14:paraId="19488498"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w:t>
            </w:r>
          </w:p>
        </w:tc>
        <w:tc>
          <w:tcPr>
            <w:tcW w:w="960" w:type="dxa"/>
            <w:tcBorders>
              <w:top w:val="nil"/>
              <w:left w:val="nil"/>
              <w:bottom w:val="nil"/>
              <w:right w:val="nil"/>
            </w:tcBorders>
            <w:shd w:val="clear" w:color="auto" w:fill="auto"/>
            <w:noWrap/>
            <w:vAlign w:val="bottom"/>
            <w:hideMark/>
          </w:tcPr>
          <w:p w14:paraId="0E136914"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11</w:t>
            </w:r>
          </w:p>
        </w:tc>
      </w:tr>
      <w:tr w:rsidR="00A83251" w:rsidRPr="00A83251" w14:paraId="6165D6FA" w14:textId="77777777" w:rsidTr="00A83251">
        <w:trPr>
          <w:trHeight w:val="270"/>
        </w:trPr>
        <w:tc>
          <w:tcPr>
            <w:tcW w:w="4400" w:type="dxa"/>
            <w:tcBorders>
              <w:top w:val="nil"/>
              <w:left w:val="nil"/>
              <w:bottom w:val="nil"/>
              <w:right w:val="nil"/>
            </w:tcBorders>
            <w:shd w:val="clear" w:color="auto" w:fill="auto"/>
            <w:noWrap/>
            <w:vAlign w:val="bottom"/>
            <w:hideMark/>
          </w:tcPr>
          <w:p w14:paraId="7DFCDAD4" w14:textId="77777777" w:rsidR="00A83251" w:rsidRPr="00A83251" w:rsidRDefault="00A83251" w:rsidP="00A83251">
            <w:pPr>
              <w:spacing w:after="0" w:line="240" w:lineRule="auto"/>
              <w:rPr>
                <w:rFonts w:ascii="Times New Roman" w:eastAsia="Times New Roman" w:hAnsi="Times New Roman" w:cs="Times New Roman"/>
                <w:color w:val="000000"/>
              </w:rPr>
            </w:pPr>
            <w:r w:rsidRPr="00A83251">
              <w:rPr>
                <w:rFonts w:ascii="Times New Roman" w:eastAsia="Times New Roman" w:hAnsi="Times New Roman" w:cs="Times New Roman"/>
                <w:color w:val="000000"/>
              </w:rPr>
              <w:t>g.  Discusses resp. to employees</w:t>
            </w:r>
          </w:p>
        </w:tc>
        <w:tc>
          <w:tcPr>
            <w:tcW w:w="960" w:type="dxa"/>
            <w:tcBorders>
              <w:top w:val="nil"/>
              <w:left w:val="nil"/>
              <w:bottom w:val="nil"/>
              <w:right w:val="nil"/>
            </w:tcBorders>
            <w:shd w:val="clear" w:color="auto" w:fill="auto"/>
            <w:noWrap/>
            <w:vAlign w:val="bottom"/>
            <w:hideMark/>
          </w:tcPr>
          <w:p w14:paraId="6863F5DE"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0.84</w:t>
            </w:r>
          </w:p>
        </w:tc>
        <w:tc>
          <w:tcPr>
            <w:tcW w:w="960" w:type="dxa"/>
            <w:tcBorders>
              <w:top w:val="nil"/>
              <w:left w:val="nil"/>
              <w:bottom w:val="nil"/>
              <w:right w:val="nil"/>
            </w:tcBorders>
            <w:shd w:val="clear" w:color="auto" w:fill="auto"/>
            <w:noWrap/>
            <w:vAlign w:val="bottom"/>
            <w:hideMark/>
          </w:tcPr>
          <w:p w14:paraId="5DDC336B"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0.37</w:t>
            </w:r>
          </w:p>
        </w:tc>
        <w:tc>
          <w:tcPr>
            <w:tcW w:w="960" w:type="dxa"/>
            <w:tcBorders>
              <w:top w:val="nil"/>
              <w:left w:val="nil"/>
              <w:bottom w:val="nil"/>
              <w:right w:val="nil"/>
            </w:tcBorders>
            <w:shd w:val="clear" w:color="auto" w:fill="auto"/>
            <w:noWrap/>
            <w:vAlign w:val="bottom"/>
            <w:hideMark/>
          </w:tcPr>
          <w:p w14:paraId="63AD6DAE"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w:t>
            </w:r>
          </w:p>
        </w:tc>
        <w:tc>
          <w:tcPr>
            <w:tcW w:w="960" w:type="dxa"/>
            <w:tcBorders>
              <w:top w:val="nil"/>
              <w:left w:val="nil"/>
              <w:bottom w:val="nil"/>
              <w:right w:val="nil"/>
            </w:tcBorders>
            <w:shd w:val="clear" w:color="auto" w:fill="auto"/>
            <w:noWrap/>
            <w:vAlign w:val="bottom"/>
            <w:hideMark/>
          </w:tcPr>
          <w:p w14:paraId="0F5595F0"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1</w:t>
            </w:r>
          </w:p>
        </w:tc>
      </w:tr>
      <w:tr w:rsidR="00A83251" w:rsidRPr="00A83251" w14:paraId="44CD632C" w14:textId="77777777" w:rsidTr="00A83251">
        <w:trPr>
          <w:trHeight w:val="270"/>
        </w:trPr>
        <w:tc>
          <w:tcPr>
            <w:tcW w:w="4400" w:type="dxa"/>
            <w:tcBorders>
              <w:top w:val="nil"/>
              <w:left w:val="nil"/>
              <w:bottom w:val="nil"/>
              <w:right w:val="nil"/>
            </w:tcBorders>
            <w:shd w:val="clear" w:color="auto" w:fill="auto"/>
            <w:noWrap/>
            <w:vAlign w:val="bottom"/>
            <w:hideMark/>
          </w:tcPr>
          <w:p w14:paraId="1AF516E7" w14:textId="77777777" w:rsidR="00A83251" w:rsidRPr="00A83251" w:rsidRDefault="00A83251" w:rsidP="00A83251">
            <w:pPr>
              <w:spacing w:after="0" w:line="240" w:lineRule="auto"/>
              <w:rPr>
                <w:rFonts w:ascii="Times New Roman" w:eastAsia="Times New Roman" w:hAnsi="Times New Roman" w:cs="Times New Roman"/>
                <w:color w:val="000000"/>
              </w:rPr>
            </w:pPr>
            <w:r w:rsidRPr="00A83251">
              <w:rPr>
                <w:rFonts w:ascii="Times New Roman" w:eastAsia="Times New Roman" w:hAnsi="Times New Roman" w:cs="Times New Roman"/>
                <w:color w:val="000000"/>
              </w:rPr>
              <w:t>h.  Discusses resp. to customers</w:t>
            </w:r>
          </w:p>
        </w:tc>
        <w:tc>
          <w:tcPr>
            <w:tcW w:w="960" w:type="dxa"/>
            <w:tcBorders>
              <w:top w:val="nil"/>
              <w:left w:val="nil"/>
              <w:bottom w:val="nil"/>
              <w:right w:val="nil"/>
            </w:tcBorders>
            <w:shd w:val="clear" w:color="auto" w:fill="auto"/>
            <w:noWrap/>
            <w:vAlign w:val="bottom"/>
            <w:hideMark/>
          </w:tcPr>
          <w:p w14:paraId="477C6CD7"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0.72</w:t>
            </w:r>
          </w:p>
        </w:tc>
        <w:tc>
          <w:tcPr>
            <w:tcW w:w="960" w:type="dxa"/>
            <w:tcBorders>
              <w:top w:val="nil"/>
              <w:left w:val="nil"/>
              <w:bottom w:val="nil"/>
              <w:right w:val="nil"/>
            </w:tcBorders>
            <w:shd w:val="clear" w:color="auto" w:fill="auto"/>
            <w:noWrap/>
            <w:vAlign w:val="bottom"/>
            <w:hideMark/>
          </w:tcPr>
          <w:p w14:paraId="0B68548B"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0.45</w:t>
            </w:r>
          </w:p>
        </w:tc>
        <w:tc>
          <w:tcPr>
            <w:tcW w:w="960" w:type="dxa"/>
            <w:tcBorders>
              <w:top w:val="nil"/>
              <w:left w:val="nil"/>
              <w:bottom w:val="nil"/>
              <w:right w:val="nil"/>
            </w:tcBorders>
            <w:shd w:val="clear" w:color="auto" w:fill="auto"/>
            <w:noWrap/>
            <w:vAlign w:val="bottom"/>
            <w:hideMark/>
          </w:tcPr>
          <w:p w14:paraId="3C800335"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w:t>
            </w:r>
          </w:p>
        </w:tc>
        <w:tc>
          <w:tcPr>
            <w:tcW w:w="960" w:type="dxa"/>
            <w:tcBorders>
              <w:top w:val="nil"/>
              <w:left w:val="nil"/>
              <w:bottom w:val="nil"/>
              <w:right w:val="nil"/>
            </w:tcBorders>
            <w:shd w:val="clear" w:color="auto" w:fill="auto"/>
            <w:noWrap/>
            <w:vAlign w:val="bottom"/>
            <w:hideMark/>
          </w:tcPr>
          <w:p w14:paraId="1607D043"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1</w:t>
            </w:r>
          </w:p>
        </w:tc>
      </w:tr>
      <w:tr w:rsidR="00A83251" w:rsidRPr="00A83251" w14:paraId="32C85DAE" w14:textId="77777777" w:rsidTr="00A83251">
        <w:trPr>
          <w:trHeight w:val="270"/>
        </w:trPr>
        <w:tc>
          <w:tcPr>
            <w:tcW w:w="4400" w:type="dxa"/>
            <w:tcBorders>
              <w:top w:val="nil"/>
              <w:left w:val="nil"/>
              <w:bottom w:val="nil"/>
              <w:right w:val="nil"/>
            </w:tcBorders>
            <w:shd w:val="clear" w:color="auto" w:fill="auto"/>
            <w:noWrap/>
            <w:vAlign w:val="bottom"/>
            <w:hideMark/>
          </w:tcPr>
          <w:p w14:paraId="166257BE" w14:textId="77777777" w:rsidR="00A83251" w:rsidRPr="00A83251" w:rsidRDefault="00A83251" w:rsidP="00A83251">
            <w:pPr>
              <w:spacing w:after="0" w:line="240" w:lineRule="auto"/>
              <w:rPr>
                <w:rFonts w:ascii="Times New Roman" w:eastAsia="Times New Roman" w:hAnsi="Times New Roman" w:cs="Times New Roman"/>
                <w:color w:val="000000"/>
              </w:rPr>
            </w:pPr>
            <w:r w:rsidRPr="00A83251">
              <w:rPr>
                <w:rFonts w:ascii="Times New Roman" w:eastAsia="Times New Roman" w:hAnsi="Times New Roman" w:cs="Times New Roman"/>
                <w:color w:val="000000"/>
              </w:rPr>
              <w:t>i.  Discusses resp. to investors/shareholders</w:t>
            </w:r>
          </w:p>
        </w:tc>
        <w:tc>
          <w:tcPr>
            <w:tcW w:w="960" w:type="dxa"/>
            <w:tcBorders>
              <w:top w:val="nil"/>
              <w:left w:val="nil"/>
              <w:bottom w:val="nil"/>
              <w:right w:val="nil"/>
            </w:tcBorders>
            <w:shd w:val="clear" w:color="auto" w:fill="auto"/>
            <w:noWrap/>
            <w:vAlign w:val="bottom"/>
            <w:hideMark/>
          </w:tcPr>
          <w:p w14:paraId="55CCD5CF"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0.80</w:t>
            </w:r>
          </w:p>
        </w:tc>
        <w:tc>
          <w:tcPr>
            <w:tcW w:w="960" w:type="dxa"/>
            <w:tcBorders>
              <w:top w:val="nil"/>
              <w:left w:val="nil"/>
              <w:bottom w:val="nil"/>
              <w:right w:val="nil"/>
            </w:tcBorders>
            <w:shd w:val="clear" w:color="auto" w:fill="auto"/>
            <w:noWrap/>
            <w:vAlign w:val="bottom"/>
            <w:hideMark/>
          </w:tcPr>
          <w:p w14:paraId="2E335279"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0.40</w:t>
            </w:r>
          </w:p>
        </w:tc>
        <w:tc>
          <w:tcPr>
            <w:tcW w:w="960" w:type="dxa"/>
            <w:tcBorders>
              <w:top w:val="nil"/>
              <w:left w:val="nil"/>
              <w:bottom w:val="nil"/>
              <w:right w:val="nil"/>
            </w:tcBorders>
            <w:shd w:val="clear" w:color="auto" w:fill="auto"/>
            <w:noWrap/>
            <w:vAlign w:val="bottom"/>
            <w:hideMark/>
          </w:tcPr>
          <w:p w14:paraId="01EFB17F"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w:t>
            </w:r>
          </w:p>
        </w:tc>
        <w:tc>
          <w:tcPr>
            <w:tcW w:w="960" w:type="dxa"/>
            <w:tcBorders>
              <w:top w:val="nil"/>
              <w:left w:val="nil"/>
              <w:bottom w:val="nil"/>
              <w:right w:val="nil"/>
            </w:tcBorders>
            <w:shd w:val="clear" w:color="auto" w:fill="auto"/>
            <w:noWrap/>
            <w:vAlign w:val="bottom"/>
            <w:hideMark/>
          </w:tcPr>
          <w:p w14:paraId="6378F7D4"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1</w:t>
            </w:r>
          </w:p>
        </w:tc>
      </w:tr>
      <w:tr w:rsidR="00A83251" w:rsidRPr="00A83251" w14:paraId="517E1691" w14:textId="77777777" w:rsidTr="00A83251">
        <w:trPr>
          <w:trHeight w:val="270"/>
        </w:trPr>
        <w:tc>
          <w:tcPr>
            <w:tcW w:w="4400" w:type="dxa"/>
            <w:tcBorders>
              <w:top w:val="nil"/>
              <w:left w:val="nil"/>
              <w:bottom w:val="nil"/>
              <w:right w:val="nil"/>
            </w:tcBorders>
            <w:shd w:val="clear" w:color="auto" w:fill="auto"/>
            <w:noWrap/>
            <w:vAlign w:val="bottom"/>
            <w:hideMark/>
          </w:tcPr>
          <w:p w14:paraId="4BBEA8A3" w14:textId="77777777" w:rsidR="00A83251" w:rsidRPr="00A83251" w:rsidRDefault="00A83251" w:rsidP="00A83251">
            <w:pPr>
              <w:spacing w:after="0" w:line="240" w:lineRule="auto"/>
              <w:rPr>
                <w:rFonts w:ascii="Times New Roman" w:eastAsia="Times New Roman" w:hAnsi="Times New Roman" w:cs="Times New Roman"/>
                <w:color w:val="000000"/>
              </w:rPr>
            </w:pPr>
            <w:r w:rsidRPr="00A83251">
              <w:rPr>
                <w:rFonts w:ascii="Times New Roman" w:eastAsia="Times New Roman" w:hAnsi="Times New Roman" w:cs="Times New Roman"/>
                <w:color w:val="000000"/>
              </w:rPr>
              <w:t>j.  Discusses resp. to public/broader society</w:t>
            </w:r>
          </w:p>
        </w:tc>
        <w:tc>
          <w:tcPr>
            <w:tcW w:w="960" w:type="dxa"/>
            <w:tcBorders>
              <w:top w:val="nil"/>
              <w:left w:val="nil"/>
              <w:bottom w:val="nil"/>
              <w:right w:val="nil"/>
            </w:tcBorders>
            <w:shd w:val="clear" w:color="auto" w:fill="auto"/>
            <w:noWrap/>
            <w:vAlign w:val="bottom"/>
            <w:hideMark/>
          </w:tcPr>
          <w:p w14:paraId="6C58598B"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0.38</w:t>
            </w:r>
          </w:p>
        </w:tc>
        <w:tc>
          <w:tcPr>
            <w:tcW w:w="960" w:type="dxa"/>
            <w:tcBorders>
              <w:top w:val="nil"/>
              <w:left w:val="nil"/>
              <w:bottom w:val="nil"/>
              <w:right w:val="nil"/>
            </w:tcBorders>
            <w:shd w:val="clear" w:color="auto" w:fill="auto"/>
            <w:noWrap/>
            <w:vAlign w:val="bottom"/>
            <w:hideMark/>
          </w:tcPr>
          <w:p w14:paraId="14700BA8"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0.49</w:t>
            </w:r>
          </w:p>
        </w:tc>
        <w:tc>
          <w:tcPr>
            <w:tcW w:w="960" w:type="dxa"/>
            <w:tcBorders>
              <w:top w:val="nil"/>
              <w:left w:val="nil"/>
              <w:bottom w:val="nil"/>
              <w:right w:val="nil"/>
            </w:tcBorders>
            <w:shd w:val="clear" w:color="auto" w:fill="auto"/>
            <w:noWrap/>
            <w:vAlign w:val="bottom"/>
            <w:hideMark/>
          </w:tcPr>
          <w:p w14:paraId="297BDDB6"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w:t>
            </w:r>
          </w:p>
        </w:tc>
        <w:tc>
          <w:tcPr>
            <w:tcW w:w="960" w:type="dxa"/>
            <w:tcBorders>
              <w:top w:val="nil"/>
              <w:left w:val="nil"/>
              <w:bottom w:val="nil"/>
              <w:right w:val="nil"/>
            </w:tcBorders>
            <w:shd w:val="clear" w:color="auto" w:fill="auto"/>
            <w:noWrap/>
            <w:vAlign w:val="bottom"/>
            <w:hideMark/>
          </w:tcPr>
          <w:p w14:paraId="0FF55301"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1</w:t>
            </w:r>
          </w:p>
        </w:tc>
      </w:tr>
      <w:tr w:rsidR="00A83251" w:rsidRPr="00A83251" w14:paraId="3650CA3D" w14:textId="77777777" w:rsidTr="00A83251">
        <w:trPr>
          <w:trHeight w:val="270"/>
        </w:trPr>
        <w:tc>
          <w:tcPr>
            <w:tcW w:w="4400" w:type="dxa"/>
            <w:tcBorders>
              <w:top w:val="nil"/>
              <w:left w:val="nil"/>
              <w:bottom w:val="nil"/>
              <w:right w:val="nil"/>
            </w:tcBorders>
            <w:shd w:val="clear" w:color="auto" w:fill="auto"/>
            <w:noWrap/>
            <w:vAlign w:val="bottom"/>
            <w:hideMark/>
          </w:tcPr>
          <w:p w14:paraId="6D34A445" w14:textId="77777777" w:rsidR="00A83251" w:rsidRPr="00A83251" w:rsidRDefault="00A83251" w:rsidP="00A83251">
            <w:pPr>
              <w:spacing w:after="0" w:line="240" w:lineRule="auto"/>
              <w:rPr>
                <w:rFonts w:ascii="Times New Roman" w:eastAsia="Times New Roman" w:hAnsi="Times New Roman" w:cs="Times New Roman"/>
                <w:color w:val="000000"/>
              </w:rPr>
            </w:pPr>
            <w:r w:rsidRPr="00A83251">
              <w:rPr>
                <w:rFonts w:ascii="Times New Roman" w:eastAsia="Times New Roman" w:hAnsi="Times New Roman" w:cs="Times New Roman"/>
                <w:color w:val="000000"/>
              </w:rPr>
              <w:t xml:space="preserve">g.  Discusses resp. to local communities </w:t>
            </w:r>
          </w:p>
        </w:tc>
        <w:tc>
          <w:tcPr>
            <w:tcW w:w="960" w:type="dxa"/>
            <w:tcBorders>
              <w:top w:val="nil"/>
              <w:left w:val="nil"/>
              <w:bottom w:val="nil"/>
              <w:right w:val="nil"/>
            </w:tcBorders>
            <w:shd w:val="clear" w:color="auto" w:fill="auto"/>
            <w:noWrap/>
            <w:vAlign w:val="bottom"/>
            <w:hideMark/>
          </w:tcPr>
          <w:p w14:paraId="178EE4FA"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0.36</w:t>
            </w:r>
          </w:p>
        </w:tc>
        <w:tc>
          <w:tcPr>
            <w:tcW w:w="960" w:type="dxa"/>
            <w:tcBorders>
              <w:top w:val="nil"/>
              <w:left w:val="nil"/>
              <w:bottom w:val="nil"/>
              <w:right w:val="nil"/>
            </w:tcBorders>
            <w:shd w:val="clear" w:color="auto" w:fill="auto"/>
            <w:noWrap/>
            <w:vAlign w:val="bottom"/>
            <w:hideMark/>
          </w:tcPr>
          <w:p w14:paraId="5FF312AD"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0.48</w:t>
            </w:r>
          </w:p>
        </w:tc>
        <w:tc>
          <w:tcPr>
            <w:tcW w:w="960" w:type="dxa"/>
            <w:tcBorders>
              <w:top w:val="nil"/>
              <w:left w:val="nil"/>
              <w:bottom w:val="nil"/>
              <w:right w:val="nil"/>
            </w:tcBorders>
            <w:shd w:val="clear" w:color="auto" w:fill="auto"/>
            <w:noWrap/>
            <w:vAlign w:val="bottom"/>
            <w:hideMark/>
          </w:tcPr>
          <w:p w14:paraId="0B20581C"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w:t>
            </w:r>
          </w:p>
        </w:tc>
        <w:tc>
          <w:tcPr>
            <w:tcW w:w="960" w:type="dxa"/>
            <w:tcBorders>
              <w:top w:val="nil"/>
              <w:left w:val="nil"/>
              <w:bottom w:val="nil"/>
              <w:right w:val="nil"/>
            </w:tcBorders>
            <w:shd w:val="clear" w:color="auto" w:fill="auto"/>
            <w:noWrap/>
            <w:vAlign w:val="bottom"/>
            <w:hideMark/>
          </w:tcPr>
          <w:p w14:paraId="72E0D4CE"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1</w:t>
            </w:r>
          </w:p>
        </w:tc>
      </w:tr>
      <w:tr w:rsidR="00A83251" w:rsidRPr="00A83251" w14:paraId="7A8EE118" w14:textId="77777777" w:rsidTr="00A83251">
        <w:trPr>
          <w:trHeight w:val="312"/>
        </w:trPr>
        <w:tc>
          <w:tcPr>
            <w:tcW w:w="4400" w:type="dxa"/>
            <w:tcBorders>
              <w:top w:val="nil"/>
              <w:left w:val="nil"/>
              <w:bottom w:val="nil"/>
              <w:right w:val="nil"/>
            </w:tcBorders>
            <w:shd w:val="clear" w:color="auto" w:fill="auto"/>
            <w:noWrap/>
            <w:vAlign w:val="bottom"/>
            <w:hideMark/>
          </w:tcPr>
          <w:p w14:paraId="546B531C" w14:textId="77777777" w:rsidR="00A83251" w:rsidRPr="00A83251" w:rsidRDefault="00A83251" w:rsidP="00A83251">
            <w:pPr>
              <w:spacing w:after="0" w:line="240" w:lineRule="auto"/>
              <w:rPr>
                <w:rFonts w:ascii="Times New Roman" w:eastAsia="Times New Roman" w:hAnsi="Times New Roman" w:cs="Times New Roman"/>
                <w:i/>
                <w:iCs/>
                <w:color w:val="000000"/>
              </w:rPr>
            </w:pPr>
            <w:r w:rsidRPr="00A83251">
              <w:rPr>
                <w:rFonts w:ascii="Times New Roman" w:eastAsia="Times New Roman" w:hAnsi="Times New Roman" w:cs="Times New Roman"/>
                <w:i/>
                <w:iCs/>
                <w:color w:val="000000"/>
              </w:rPr>
              <w:t>Independent Variables</w:t>
            </w:r>
          </w:p>
        </w:tc>
        <w:tc>
          <w:tcPr>
            <w:tcW w:w="960" w:type="dxa"/>
            <w:tcBorders>
              <w:top w:val="nil"/>
              <w:left w:val="nil"/>
              <w:bottom w:val="nil"/>
              <w:right w:val="nil"/>
            </w:tcBorders>
            <w:shd w:val="clear" w:color="auto" w:fill="auto"/>
            <w:noWrap/>
            <w:vAlign w:val="bottom"/>
            <w:hideMark/>
          </w:tcPr>
          <w:p w14:paraId="346047EB" w14:textId="77777777" w:rsidR="00A83251" w:rsidRPr="00A83251" w:rsidRDefault="00A83251" w:rsidP="00A83251">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14:paraId="6CB3C7AD" w14:textId="77777777" w:rsidR="00A83251" w:rsidRPr="00A83251" w:rsidRDefault="00A83251" w:rsidP="00A83251">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14:paraId="480038B9" w14:textId="77777777" w:rsidR="00A83251" w:rsidRPr="00A83251" w:rsidRDefault="00A83251" w:rsidP="00A83251">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14:paraId="4B8CFB3B" w14:textId="77777777" w:rsidR="00A83251" w:rsidRPr="00A83251" w:rsidRDefault="00A83251" w:rsidP="00A83251">
            <w:pPr>
              <w:spacing w:after="0" w:line="240" w:lineRule="auto"/>
              <w:jc w:val="center"/>
              <w:rPr>
                <w:rFonts w:ascii="Times New Roman" w:eastAsia="Times New Roman" w:hAnsi="Times New Roman" w:cs="Times New Roman"/>
                <w:color w:val="000000"/>
              </w:rPr>
            </w:pPr>
          </w:p>
        </w:tc>
      </w:tr>
      <w:tr w:rsidR="00A83251" w:rsidRPr="00A83251" w14:paraId="56E2E826" w14:textId="77777777" w:rsidTr="00A83251">
        <w:trPr>
          <w:trHeight w:val="270"/>
        </w:trPr>
        <w:tc>
          <w:tcPr>
            <w:tcW w:w="4400" w:type="dxa"/>
            <w:tcBorders>
              <w:top w:val="nil"/>
              <w:left w:val="nil"/>
              <w:bottom w:val="nil"/>
              <w:right w:val="nil"/>
            </w:tcBorders>
            <w:shd w:val="clear" w:color="auto" w:fill="auto"/>
            <w:noWrap/>
            <w:vAlign w:val="bottom"/>
            <w:hideMark/>
          </w:tcPr>
          <w:p w14:paraId="565E4DAE" w14:textId="77777777" w:rsidR="00A83251" w:rsidRPr="00A83251" w:rsidRDefault="00A83251" w:rsidP="00A83251">
            <w:pPr>
              <w:spacing w:after="0" w:line="240" w:lineRule="auto"/>
              <w:rPr>
                <w:rFonts w:ascii="Times New Roman" w:eastAsia="Times New Roman" w:hAnsi="Times New Roman" w:cs="Times New Roman"/>
                <w:color w:val="000000"/>
              </w:rPr>
            </w:pPr>
            <w:r w:rsidRPr="00A83251">
              <w:rPr>
                <w:rFonts w:ascii="Times New Roman" w:eastAsia="Times New Roman" w:hAnsi="Times New Roman" w:cs="Times New Roman"/>
                <w:color w:val="000000"/>
              </w:rPr>
              <w:t>N. pages (log)</w:t>
            </w:r>
          </w:p>
        </w:tc>
        <w:tc>
          <w:tcPr>
            <w:tcW w:w="960" w:type="dxa"/>
            <w:tcBorders>
              <w:top w:val="nil"/>
              <w:left w:val="nil"/>
              <w:bottom w:val="nil"/>
              <w:right w:val="nil"/>
            </w:tcBorders>
            <w:shd w:val="clear" w:color="auto" w:fill="auto"/>
            <w:noWrap/>
            <w:vAlign w:val="bottom"/>
            <w:hideMark/>
          </w:tcPr>
          <w:p w14:paraId="7AD6DEB4"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3.84</w:t>
            </w:r>
          </w:p>
        </w:tc>
        <w:tc>
          <w:tcPr>
            <w:tcW w:w="960" w:type="dxa"/>
            <w:tcBorders>
              <w:top w:val="nil"/>
              <w:left w:val="nil"/>
              <w:bottom w:val="nil"/>
              <w:right w:val="nil"/>
            </w:tcBorders>
            <w:shd w:val="clear" w:color="auto" w:fill="auto"/>
            <w:noWrap/>
            <w:vAlign w:val="bottom"/>
            <w:hideMark/>
          </w:tcPr>
          <w:p w14:paraId="202A9F12"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0.67</w:t>
            </w:r>
          </w:p>
        </w:tc>
        <w:tc>
          <w:tcPr>
            <w:tcW w:w="960" w:type="dxa"/>
            <w:tcBorders>
              <w:top w:val="nil"/>
              <w:left w:val="nil"/>
              <w:bottom w:val="nil"/>
              <w:right w:val="nil"/>
            </w:tcBorders>
            <w:shd w:val="clear" w:color="auto" w:fill="auto"/>
            <w:noWrap/>
            <w:vAlign w:val="bottom"/>
            <w:hideMark/>
          </w:tcPr>
          <w:p w14:paraId="1E253CCC"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1.79</w:t>
            </w:r>
          </w:p>
        </w:tc>
        <w:tc>
          <w:tcPr>
            <w:tcW w:w="960" w:type="dxa"/>
            <w:tcBorders>
              <w:top w:val="nil"/>
              <w:left w:val="nil"/>
              <w:bottom w:val="nil"/>
              <w:right w:val="nil"/>
            </w:tcBorders>
            <w:shd w:val="clear" w:color="auto" w:fill="auto"/>
            <w:noWrap/>
            <w:vAlign w:val="bottom"/>
            <w:hideMark/>
          </w:tcPr>
          <w:p w14:paraId="159A2DFC"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5.55</w:t>
            </w:r>
          </w:p>
        </w:tc>
      </w:tr>
      <w:tr w:rsidR="00A83251" w:rsidRPr="00A83251" w14:paraId="1C35EA92" w14:textId="77777777" w:rsidTr="00A83251">
        <w:trPr>
          <w:trHeight w:val="270"/>
        </w:trPr>
        <w:tc>
          <w:tcPr>
            <w:tcW w:w="4400" w:type="dxa"/>
            <w:tcBorders>
              <w:top w:val="nil"/>
              <w:left w:val="nil"/>
              <w:bottom w:val="nil"/>
              <w:right w:val="nil"/>
            </w:tcBorders>
            <w:shd w:val="clear" w:color="auto" w:fill="auto"/>
            <w:noWrap/>
            <w:vAlign w:val="bottom"/>
            <w:hideMark/>
          </w:tcPr>
          <w:p w14:paraId="59F0DE35" w14:textId="77777777" w:rsidR="00A83251" w:rsidRPr="00A83251" w:rsidRDefault="00A83251" w:rsidP="00A83251">
            <w:pPr>
              <w:spacing w:after="0" w:line="240" w:lineRule="auto"/>
              <w:rPr>
                <w:rFonts w:ascii="Times New Roman" w:eastAsia="Times New Roman" w:hAnsi="Times New Roman" w:cs="Times New Roman"/>
                <w:color w:val="000000"/>
              </w:rPr>
            </w:pPr>
            <w:proofErr w:type="spellStart"/>
            <w:r w:rsidRPr="00A83251">
              <w:rPr>
                <w:rFonts w:ascii="Times New Roman" w:eastAsia="Times New Roman" w:hAnsi="Times New Roman" w:cs="Times New Roman"/>
                <w:color w:val="000000"/>
              </w:rPr>
              <w:t>Prop'n</w:t>
            </w:r>
            <w:proofErr w:type="spellEnd"/>
            <w:r w:rsidRPr="00A83251">
              <w:rPr>
                <w:rFonts w:ascii="Times New Roman" w:eastAsia="Times New Roman" w:hAnsi="Times New Roman" w:cs="Times New Roman"/>
                <w:color w:val="000000"/>
              </w:rPr>
              <w:t xml:space="preserve"> pages finance</w:t>
            </w:r>
          </w:p>
        </w:tc>
        <w:tc>
          <w:tcPr>
            <w:tcW w:w="960" w:type="dxa"/>
            <w:tcBorders>
              <w:top w:val="nil"/>
              <w:left w:val="nil"/>
              <w:bottom w:val="nil"/>
              <w:right w:val="nil"/>
            </w:tcBorders>
            <w:shd w:val="clear" w:color="auto" w:fill="auto"/>
            <w:noWrap/>
            <w:vAlign w:val="bottom"/>
            <w:hideMark/>
          </w:tcPr>
          <w:p w14:paraId="08898062"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0.56</w:t>
            </w:r>
          </w:p>
        </w:tc>
        <w:tc>
          <w:tcPr>
            <w:tcW w:w="960" w:type="dxa"/>
            <w:tcBorders>
              <w:top w:val="nil"/>
              <w:left w:val="nil"/>
              <w:bottom w:val="nil"/>
              <w:right w:val="nil"/>
            </w:tcBorders>
            <w:shd w:val="clear" w:color="auto" w:fill="auto"/>
            <w:noWrap/>
            <w:vAlign w:val="bottom"/>
            <w:hideMark/>
          </w:tcPr>
          <w:p w14:paraId="1E0EDD03"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0.19</w:t>
            </w:r>
          </w:p>
        </w:tc>
        <w:tc>
          <w:tcPr>
            <w:tcW w:w="960" w:type="dxa"/>
            <w:tcBorders>
              <w:top w:val="nil"/>
              <w:left w:val="nil"/>
              <w:bottom w:val="nil"/>
              <w:right w:val="nil"/>
            </w:tcBorders>
            <w:shd w:val="clear" w:color="auto" w:fill="auto"/>
            <w:noWrap/>
            <w:vAlign w:val="bottom"/>
            <w:hideMark/>
          </w:tcPr>
          <w:p w14:paraId="3B41726A"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w:t>
            </w:r>
          </w:p>
        </w:tc>
        <w:tc>
          <w:tcPr>
            <w:tcW w:w="960" w:type="dxa"/>
            <w:tcBorders>
              <w:top w:val="nil"/>
              <w:left w:val="nil"/>
              <w:bottom w:val="nil"/>
              <w:right w:val="nil"/>
            </w:tcBorders>
            <w:shd w:val="clear" w:color="auto" w:fill="auto"/>
            <w:noWrap/>
            <w:vAlign w:val="bottom"/>
            <w:hideMark/>
          </w:tcPr>
          <w:p w14:paraId="58CF1A6F"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1</w:t>
            </w:r>
          </w:p>
        </w:tc>
      </w:tr>
      <w:tr w:rsidR="00A83251" w:rsidRPr="00A83251" w14:paraId="5E8762EF" w14:textId="77777777" w:rsidTr="00A83251">
        <w:trPr>
          <w:trHeight w:val="270"/>
        </w:trPr>
        <w:tc>
          <w:tcPr>
            <w:tcW w:w="4400" w:type="dxa"/>
            <w:tcBorders>
              <w:top w:val="nil"/>
              <w:left w:val="nil"/>
              <w:bottom w:val="nil"/>
              <w:right w:val="nil"/>
            </w:tcBorders>
            <w:shd w:val="clear" w:color="auto" w:fill="auto"/>
            <w:noWrap/>
            <w:vAlign w:val="bottom"/>
            <w:hideMark/>
          </w:tcPr>
          <w:p w14:paraId="5B749923" w14:textId="77777777" w:rsidR="00A83251" w:rsidRPr="00A83251" w:rsidRDefault="00A83251" w:rsidP="00A83251">
            <w:pPr>
              <w:spacing w:after="0" w:line="240" w:lineRule="auto"/>
              <w:rPr>
                <w:rFonts w:ascii="Times New Roman" w:eastAsia="Times New Roman" w:hAnsi="Times New Roman" w:cs="Times New Roman"/>
                <w:color w:val="000000"/>
              </w:rPr>
            </w:pPr>
            <w:r w:rsidRPr="00A83251">
              <w:rPr>
                <w:rFonts w:ascii="Times New Roman" w:eastAsia="Times New Roman" w:hAnsi="Times New Roman" w:cs="Times New Roman"/>
                <w:color w:val="000000"/>
              </w:rPr>
              <w:t>N. employees (log)</w:t>
            </w:r>
          </w:p>
        </w:tc>
        <w:tc>
          <w:tcPr>
            <w:tcW w:w="960" w:type="dxa"/>
            <w:tcBorders>
              <w:top w:val="nil"/>
              <w:left w:val="nil"/>
              <w:bottom w:val="nil"/>
              <w:right w:val="nil"/>
            </w:tcBorders>
            <w:shd w:val="clear" w:color="auto" w:fill="auto"/>
            <w:noWrap/>
            <w:vAlign w:val="bottom"/>
            <w:hideMark/>
          </w:tcPr>
          <w:p w14:paraId="2323B31A"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2.96</w:t>
            </w:r>
          </w:p>
        </w:tc>
        <w:tc>
          <w:tcPr>
            <w:tcW w:w="960" w:type="dxa"/>
            <w:tcBorders>
              <w:top w:val="nil"/>
              <w:left w:val="nil"/>
              <w:bottom w:val="nil"/>
              <w:right w:val="nil"/>
            </w:tcBorders>
            <w:shd w:val="clear" w:color="auto" w:fill="auto"/>
            <w:noWrap/>
            <w:vAlign w:val="bottom"/>
            <w:hideMark/>
          </w:tcPr>
          <w:p w14:paraId="2B9AA8B0"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1.21</w:t>
            </w:r>
          </w:p>
        </w:tc>
        <w:tc>
          <w:tcPr>
            <w:tcW w:w="960" w:type="dxa"/>
            <w:tcBorders>
              <w:top w:val="nil"/>
              <w:left w:val="nil"/>
              <w:bottom w:val="nil"/>
              <w:right w:val="nil"/>
            </w:tcBorders>
            <w:shd w:val="clear" w:color="auto" w:fill="auto"/>
            <w:noWrap/>
            <w:vAlign w:val="bottom"/>
            <w:hideMark/>
          </w:tcPr>
          <w:p w14:paraId="67464346"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0.10</w:t>
            </w:r>
          </w:p>
        </w:tc>
        <w:tc>
          <w:tcPr>
            <w:tcW w:w="960" w:type="dxa"/>
            <w:tcBorders>
              <w:top w:val="nil"/>
              <w:left w:val="nil"/>
              <w:bottom w:val="nil"/>
              <w:right w:val="nil"/>
            </w:tcBorders>
            <w:shd w:val="clear" w:color="auto" w:fill="auto"/>
            <w:noWrap/>
            <w:vAlign w:val="bottom"/>
            <w:hideMark/>
          </w:tcPr>
          <w:p w14:paraId="0D8FBE62"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7.65</w:t>
            </w:r>
          </w:p>
        </w:tc>
      </w:tr>
      <w:tr w:rsidR="00A83251" w:rsidRPr="00A83251" w14:paraId="63BAB22F" w14:textId="77777777" w:rsidTr="00A83251">
        <w:trPr>
          <w:trHeight w:val="270"/>
        </w:trPr>
        <w:tc>
          <w:tcPr>
            <w:tcW w:w="4400" w:type="dxa"/>
            <w:tcBorders>
              <w:top w:val="nil"/>
              <w:left w:val="nil"/>
              <w:bottom w:val="nil"/>
              <w:right w:val="nil"/>
            </w:tcBorders>
            <w:shd w:val="clear" w:color="auto" w:fill="auto"/>
            <w:noWrap/>
            <w:vAlign w:val="bottom"/>
            <w:hideMark/>
          </w:tcPr>
          <w:p w14:paraId="0AEB408C" w14:textId="77777777" w:rsidR="00A83251" w:rsidRPr="00A83251" w:rsidRDefault="00A83251" w:rsidP="00A83251">
            <w:pPr>
              <w:spacing w:after="0" w:line="240" w:lineRule="auto"/>
              <w:rPr>
                <w:rFonts w:ascii="Times New Roman" w:eastAsia="Times New Roman" w:hAnsi="Times New Roman" w:cs="Times New Roman"/>
                <w:color w:val="000000"/>
              </w:rPr>
            </w:pPr>
            <w:r w:rsidRPr="00A83251">
              <w:rPr>
                <w:rFonts w:ascii="Times New Roman" w:eastAsia="Times New Roman" w:hAnsi="Times New Roman" w:cs="Times New Roman"/>
                <w:color w:val="000000"/>
              </w:rPr>
              <w:t>Sales (log)</w:t>
            </w:r>
          </w:p>
        </w:tc>
        <w:tc>
          <w:tcPr>
            <w:tcW w:w="960" w:type="dxa"/>
            <w:tcBorders>
              <w:top w:val="nil"/>
              <w:left w:val="nil"/>
              <w:bottom w:val="nil"/>
              <w:right w:val="nil"/>
            </w:tcBorders>
            <w:shd w:val="clear" w:color="auto" w:fill="auto"/>
            <w:noWrap/>
            <w:vAlign w:val="bottom"/>
            <w:hideMark/>
          </w:tcPr>
          <w:p w14:paraId="7E17E68A"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7.67</w:t>
            </w:r>
          </w:p>
        </w:tc>
        <w:tc>
          <w:tcPr>
            <w:tcW w:w="960" w:type="dxa"/>
            <w:tcBorders>
              <w:top w:val="nil"/>
              <w:left w:val="nil"/>
              <w:bottom w:val="nil"/>
              <w:right w:val="nil"/>
            </w:tcBorders>
            <w:shd w:val="clear" w:color="auto" w:fill="auto"/>
            <w:noWrap/>
            <w:vAlign w:val="bottom"/>
            <w:hideMark/>
          </w:tcPr>
          <w:p w14:paraId="75F4385C"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1.84</w:t>
            </w:r>
          </w:p>
        </w:tc>
        <w:tc>
          <w:tcPr>
            <w:tcW w:w="960" w:type="dxa"/>
            <w:tcBorders>
              <w:top w:val="nil"/>
              <w:left w:val="nil"/>
              <w:bottom w:val="nil"/>
              <w:right w:val="nil"/>
            </w:tcBorders>
            <w:shd w:val="clear" w:color="auto" w:fill="auto"/>
            <w:noWrap/>
            <w:vAlign w:val="bottom"/>
            <w:hideMark/>
          </w:tcPr>
          <w:p w14:paraId="352327EB"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1.88</w:t>
            </w:r>
          </w:p>
        </w:tc>
        <w:tc>
          <w:tcPr>
            <w:tcW w:w="960" w:type="dxa"/>
            <w:tcBorders>
              <w:top w:val="nil"/>
              <w:left w:val="nil"/>
              <w:bottom w:val="nil"/>
              <w:right w:val="nil"/>
            </w:tcBorders>
            <w:shd w:val="clear" w:color="auto" w:fill="auto"/>
            <w:noWrap/>
            <w:vAlign w:val="bottom"/>
            <w:hideMark/>
          </w:tcPr>
          <w:p w14:paraId="20BF3E03"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12.95</w:t>
            </w:r>
          </w:p>
        </w:tc>
      </w:tr>
      <w:tr w:rsidR="00A83251" w:rsidRPr="00A83251" w14:paraId="57ACFDFD" w14:textId="77777777" w:rsidTr="00A83251">
        <w:trPr>
          <w:trHeight w:val="270"/>
        </w:trPr>
        <w:tc>
          <w:tcPr>
            <w:tcW w:w="4400" w:type="dxa"/>
            <w:tcBorders>
              <w:top w:val="nil"/>
              <w:left w:val="nil"/>
              <w:bottom w:val="nil"/>
              <w:right w:val="nil"/>
            </w:tcBorders>
            <w:shd w:val="clear" w:color="auto" w:fill="auto"/>
            <w:noWrap/>
            <w:vAlign w:val="bottom"/>
            <w:hideMark/>
          </w:tcPr>
          <w:p w14:paraId="0C529EA7" w14:textId="77777777" w:rsidR="00A83251" w:rsidRPr="00A83251" w:rsidRDefault="00A83251" w:rsidP="00A83251">
            <w:pPr>
              <w:spacing w:after="0" w:line="240" w:lineRule="auto"/>
              <w:rPr>
                <w:rFonts w:ascii="Times New Roman" w:eastAsia="Times New Roman" w:hAnsi="Times New Roman" w:cs="Times New Roman"/>
                <w:color w:val="000000"/>
              </w:rPr>
            </w:pPr>
            <w:r w:rsidRPr="00A83251">
              <w:rPr>
                <w:rFonts w:ascii="Times New Roman" w:eastAsia="Times New Roman" w:hAnsi="Times New Roman" w:cs="Times New Roman"/>
                <w:color w:val="000000"/>
              </w:rPr>
              <w:t>Firm Age</w:t>
            </w:r>
          </w:p>
        </w:tc>
        <w:tc>
          <w:tcPr>
            <w:tcW w:w="960" w:type="dxa"/>
            <w:tcBorders>
              <w:top w:val="nil"/>
              <w:left w:val="nil"/>
              <w:bottom w:val="nil"/>
              <w:right w:val="nil"/>
            </w:tcBorders>
            <w:shd w:val="clear" w:color="auto" w:fill="auto"/>
            <w:noWrap/>
            <w:vAlign w:val="bottom"/>
            <w:hideMark/>
          </w:tcPr>
          <w:p w14:paraId="589D1D85"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1.96</w:t>
            </w:r>
          </w:p>
        </w:tc>
        <w:tc>
          <w:tcPr>
            <w:tcW w:w="960" w:type="dxa"/>
            <w:tcBorders>
              <w:top w:val="nil"/>
              <w:left w:val="nil"/>
              <w:bottom w:val="nil"/>
              <w:right w:val="nil"/>
            </w:tcBorders>
            <w:shd w:val="clear" w:color="auto" w:fill="auto"/>
            <w:noWrap/>
            <w:vAlign w:val="bottom"/>
            <w:hideMark/>
          </w:tcPr>
          <w:p w14:paraId="1E8261A4"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1.58</w:t>
            </w:r>
          </w:p>
        </w:tc>
        <w:tc>
          <w:tcPr>
            <w:tcW w:w="960" w:type="dxa"/>
            <w:tcBorders>
              <w:top w:val="nil"/>
              <w:left w:val="nil"/>
              <w:bottom w:val="nil"/>
              <w:right w:val="nil"/>
            </w:tcBorders>
            <w:shd w:val="clear" w:color="auto" w:fill="auto"/>
            <w:noWrap/>
            <w:vAlign w:val="bottom"/>
            <w:hideMark/>
          </w:tcPr>
          <w:p w14:paraId="0AE8A0C1"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0.00</w:t>
            </w:r>
          </w:p>
        </w:tc>
        <w:tc>
          <w:tcPr>
            <w:tcW w:w="960" w:type="dxa"/>
            <w:tcBorders>
              <w:top w:val="nil"/>
              <w:left w:val="nil"/>
              <w:bottom w:val="nil"/>
              <w:right w:val="nil"/>
            </w:tcBorders>
            <w:shd w:val="clear" w:color="auto" w:fill="auto"/>
            <w:noWrap/>
            <w:vAlign w:val="bottom"/>
            <w:hideMark/>
          </w:tcPr>
          <w:p w14:paraId="196BCD3B"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4.45</w:t>
            </w:r>
          </w:p>
        </w:tc>
      </w:tr>
      <w:tr w:rsidR="00A83251" w:rsidRPr="00A83251" w14:paraId="078B6DCD" w14:textId="77777777" w:rsidTr="00A83251">
        <w:trPr>
          <w:trHeight w:val="270"/>
        </w:trPr>
        <w:tc>
          <w:tcPr>
            <w:tcW w:w="4400" w:type="dxa"/>
            <w:tcBorders>
              <w:top w:val="nil"/>
              <w:left w:val="nil"/>
              <w:bottom w:val="nil"/>
              <w:right w:val="nil"/>
            </w:tcBorders>
            <w:shd w:val="clear" w:color="auto" w:fill="auto"/>
            <w:noWrap/>
            <w:vAlign w:val="bottom"/>
            <w:hideMark/>
          </w:tcPr>
          <w:p w14:paraId="2298BD89" w14:textId="77777777" w:rsidR="00A83251" w:rsidRPr="00A83251" w:rsidRDefault="00A83251" w:rsidP="00A83251">
            <w:pPr>
              <w:spacing w:after="0" w:line="240" w:lineRule="auto"/>
              <w:rPr>
                <w:rFonts w:ascii="Times New Roman" w:eastAsia="Times New Roman" w:hAnsi="Times New Roman" w:cs="Times New Roman"/>
                <w:color w:val="000000"/>
              </w:rPr>
            </w:pPr>
            <w:r w:rsidRPr="00A83251">
              <w:rPr>
                <w:rFonts w:ascii="Times New Roman" w:eastAsia="Times New Roman" w:hAnsi="Times New Roman" w:cs="Times New Roman"/>
                <w:color w:val="000000"/>
              </w:rPr>
              <w:t>Report Year</w:t>
            </w:r>
          </w:p>
        </w:tc>
        <w:tc>
          <w:tcPr>
            <w:tcW w:w="960" w:type="dxa"/>
            <w:tcBorders>
              <w:top w:val="nil"/>
              <w:left w:val="nil"/>
              <w:bottom w:val="nil"/>
              <w:right w:val="nil"/>
            </w:tcBorders>
            <w:shd w:val="clear" w:color="auto" w:fill="auto"/>
            <w:noWrap/>
            <w:vAlign w:val="bottom"/>
            <w:hideMark/>
          </w:tcPr>
          <w:p w14:paraId="58ABF674"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1986</w:t>
            </w:r>
          </w:p>
        </w:tc>
        <w:tc>
          <w:tcPr>
            <w:tcW w:w="960" w:type="dxa"/>
            <w:tcBorders>
              <w:top w:val="nil"/>
              <w:left w:val="nil"/>
              <w:bottom w:val="nil"/>
              <w:right w:val="nil"/>
            </w:tcBorders>
            <w:shd w:val="clear" w:color="auto" w:fill="auto"/>
            <w:noWrap/>
            <w:vAlign w:val="bottom"/>
            <w:hideMark/>
          </w:tcPr>
          <w:p w14:paraId="581A9722"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17</w:t>
            </w:r>
          </w:p>
        </w:tc>
        <w:tc>
          <w:tcPr>
            <w:tcW w:w="960" w:type="dxa"/>
            <w:tcBorders>
              <w:top w:val="nil"/>
              <w:left w:val="nil"/>
              <w:bottom w:val="nil"/>
              <w:right w:val="nil"/>
            </w:tcBorders>
            <w:shd w:val="clear" w:color="auto" w:fill="auto"/>
            <w:noWrap/>
            <w:vAlign w:val="bottom"/>
            <w:hideMark/>
          </w:tcPr>
          <w:p w14:paraId="0F24C8C6"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1960</w:t>
            </w:r>
          </w:p>
        </w:tc>
        <w:tc>
          <w:tcPr>
            <w:tcW w:w="960" w:type="dxa"/>
            <w:tcBorders>
              <w:top w:val="nil"/>
              <w:left w:val="nil"/>
              <w:bottom w:val="nil"/>
              <w:right w:val="nil"/>
            </w:tcBorders>
            <w:shd w:val="clear" w:color="auto" w:fill="auto"/>
            <w:noWrap/>
            <w:vAlign w:val="bottom"/>
            <w:hideMark/>
          </w:tcPr>
          <w:p w14:paraId="11370A1B"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2010</w:t>
            </w:r>
          </w:p>
        </w:tc>
      </w:tr>
      <w:tr w:rsidR="00A83251" w:rsidRPr="00A83251" w14:paraId="28F1322C" w14:textId="77777777" w:rsidTr="00A83251">
        <w:trPr>
          <w:trHeight w:val="270"/>
        </w:trPr>
        <w:tc>
          <w:tcPr>
            <w:tcW w:w="4400" w:type="dxa"/>
            <w:tcBorders>
              <w:top w:val="nil"/>
              <w:left w:val="nil"/>
              <w:bottom w:val="nil"/>
              <w:right w:val="nil"/>
            </w:tcBorders>
            <w:shd w:val="clear" w:color="auto" w:fill="auto"/>
            <w:noWrap/>
            <w:vAlign w:val="bottom"/>
            <w:hideMark/>
          </w:tcPr>
          <w:p w14:paraId="0B000999" w14:textId="77777777" w:rsidR="00A83251" w:rsidRPr="00A83251" w:rsidRDefault="00A83251" w:rsidP="00A83251">
            <w:pPr>
              <w:spacing w:after="0" w:line="240" w:lineRule="auto"/>
              <w:rPr>
                <w:rFonts w:ascii="Times New Roman" w:eastAsia="Times New Roman" w:hAnsi="Times New Roman" w:cs="Times New Roman"/>
                <w:color w:val="000000"/>
              </w:rPr>
            </w:pPr>
            <w:r w:rsidRPr="00A83251">
              <w:rPr>
                <w:rFonts w:ascii="Times New Roman" w:eastAsia="Times New Roman" w:hAnsi="Times New Roman" w:cs="Times New Roman"/>
                <w:color w:val="000000"/>
              </w:rPr>
              <w:t>Finance as Pct. of GDP</w:t>
            </w:r>
          </w:p>
        </w:tc>
        <w:tc>
          <w:tcPr>
            <w:tcW w:w="960" w:type="dxa"/>
            <w:tcBorders>
              <w:top w:val="nil"/>
              <w:left w:val="nil"/>
              <w:bottom w:val="nil"/>
              <w:right w:val="nil"/>
            </w:tcBorders>
            <w:shd w:val="clear" w:color="auto" w:fill="auto"/>
            <w:noWrap/>
            <w:vAlign w:val="bottom"/>
            <w:hideMark/>
          </w:tcPr>
          <w:p w14:paraId="1B7CE7EF"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0.17</w:t>
            </w:r>
          </w:p>
        </w:tc>
        <w:tc>
          <w:tcPr>
            <w:tcW w:w="960" w:type="dxa"/>
            <w:tcBorders>
              <w:top w:val="nil"/>
              <w:left w:val="nil"/>
              <w:bottom w:val="nil"/>
              <w:right w:val="nil"/>
            </w:tcBorders>
            <w:shd w:val="clear" w:color="auto" w:fill="auto"/>
            <w:noWrap/>
            <w:vAlign w:val="bottom"/>
            <w:hideMark/>
          </w:tcPr>
          <w:p w14:paraId="21DA7BE4"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0.03</w:t>
            </w:r>
          </w:p>
        </w:tc>
        <w:tc>
          <w:tcPr>
            <w:tcW w:w="960" w:type="dxa"/>
            <w:tcBorders>
              <w:top w:val="nil"/>
              <w:left w:val="nil"/>
              <w:bottom w:val="nil"/>
              <w:right w:val="nil"/>
            </w:tcBorders>
            <w:shd w:val="clear" w:color="auto" w:fill="auto"/>
            <w:noWrap/>
            <w:vAlign w:val="bottom"/>
            <w:hideMark/>
          </w:tcPr>
          <w:p w14:paraId="55CF98EB"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0.14</w:t>
            </w:r>
          </w:p>
        </w:tc>
        <w:tc>
          <w:tcPr>
            <w:tcW w:w="960" w:type="dxa"/>
            <w:tcBorders>
              <w:top w:val="nil"/>
              <w:left w:val="nil"/>
              <w:bottom w:val="nil"/>
              <w:right w:val="nil"/>
            </w:tcBorders>
            <w:shd w:val="clear" w:color="auto" w:fill="auto"/>
            <w:noWrap/>
            <w:vAlign w:val="bottom"/>
            <w:hideMark/>
          </w:tcPr>
          <w:p w14:paraId="182A46F7"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0.21</w:t>
            </w:r>
          </w:p>
        </w:tc>
      </w:tr>
      <w:tr w:rsidR="00A83251" w:rsidRPr="00A83251" w14:paraId="57299524" w14:textId="77777777" w:rsidTr="00A83251">
        <w:trPr>
          <w:trHeight w:val="270"/>
        </w:trPr>
        <w:tc>
          <w:tcPr>
            <w:tcW w:w="4400" w:type="dxa"/>
            <w:tcBorders>
              <w:top w:val="nil"/>
              <w:left w:val="nil"/>
              <w:bottom w:val="nil"/>
              <w:right w:val="nil"/>
            </w:tcBorders>
            <w:shd w:val="clear" w:color="auto" w:fill="auto"/>
            <w:noWrap/>
            <w:vAlign w:val="bottom"/>
            <w:hideMark/>
          </w:tcPr>
          <w:p w14:paraId="481E7D8D" w14:textId="77777777" w:rsidR="00A83251" w:rsidRPr="00A83251" w:rsidRDefault="00A83251" w:rsidP="00A83251">
            <w:pPr>
              <w:spacing w:after="0" w:line="240" w:lineRule="auto"/>
              <w:rPr>
                <w:rFonts w:ascii="Times New Roman" w:eastAsia="Times New Roman" w:hAnsi="Times New Roman" w:cs="Times New Roman"/>
                <w:color w:val="000000"/>
              </w:rPr>
            </w:pPr>
            <w:r w:rsidRPr="00A83251">
              <w:rPr>
                <w:rFonts w:ascii="Times New Roman" w:eastAsia="Times New Roman" w:hAnsi="Times New Roman" w:cs="Times New Roman"/>
                <w:color w:val="000000"/>
              </w:rPr>
              <w:t>Unionization (Pct. Nonfarm Workforce)</w:t>
            </w:r>
          </w:p>
        </w:tc>
        <w:tc>
          <w:tcPr>
            <w:tcW w:w="960" w:type="dxa"/>
            <w:tcBorders>
              <w:top w:val="nil"/>
              <w:left w:val="nil"/>
              <w:bottom w:val="nil"/>
              <w:right w:val="nil"/>
            </w:tcBorders>
            <w:shd w:val="clear" w:color="auto" w:fill="auto"/>
            <w:noWrap/>
            <w:vAlign w:val="bottom"/>
            <w:hideMark/>
          </w:tcPr>
          <w:p w14:paraId="54C37392"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20.16</w:t>
            </w:r>
          </w:p>
        </w:tc>
        <w:tc>
          <w:tcPr>
            <w:tcW w:w="960" w:type="dxa"/>
            <w:tcBorders>
              <w:top w:val="nil"/>
              <w:left w:val="nil"/>
              <w:bottom w:val="nil"/>
              <w:right w:val="nil"/>
            </w:tcBorders>
            <w:shd w:val="clear" w:color="auto" w:fill="auto"/>
            <w:noWrap/>
            <w:vAlign w:val="bottom"/>
            <w:hideMark/>
          </w:tcPr>
          <w:p w14:paraId="693590B6"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7.07</w:t>
            </w:r>
          </w:p>
        </w:tc>
        <w:tc>
          <w:tcPr>
            <w:tcW w:w="960" w:type="dxa"/>
            <w:tcBorders>
              <w:top w:val="nil"/>
              <w:left w:val="nil"/>
              <w:bottom w:val="nil"/>
              <w:right w:val="nil"/>
            </w:tcBorders>
            <w:shd w:val="clear" w:color="auto" w:fill="auto"/>
            <w:noWrap/>
            <w:vAlign w:val="bottom"/>
            <w:hideMark/>
          </w:tcPr>
          <w:p w14:paraId="46FD8CCE"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12.00</w:t>
            </w:r>
          </w:p>
        </w:tc>
        <w:tc>
          <w:tcPr>
            <w:tcW w:w="960" w:type="dxa"/>
            <w:tcBorders>
              <w:top w:val="nil"/>
              <w:left w:val="nil"/>
              <w:bottom w:val="nil"/>
              <w:right w:val="nil"/>
            </w:tcBorders>
            <w:shd w:val="clear" w:color="auto" w:fill="auto"/>
            <w:noWrap/>
            <w:vAlign w:val="bottom"/>
            <w:hideMark/>
          </w:tcPr>
          <w:p w14:paraId="080F89E4"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30.90</w:t>
            </w:r>
          </w:p>
        </w:tc>
      </w:tr>
      <w:tr w:rsidR="00A83251" w:rsidRPr="00A83251" w14:paraId="130DE790" w14:textId="77777777" w:rsidTr="00A83251">
        <w:trPr>
          <w:trHeight w:val="270"/>
        </w:trPr>
        <w:tc>
          <w:tcPr>
            <w:tcW w:w="4400" w:type="dxa"/>
            <w:tcBorders>
              <w:top w:val="nil"/>
              <w:left w:val="nil"/>
              <w:bottom w:val="nil"/>
              <w:right w:val="nil"/>
            </w:tcBorders>
            <w:shd w:val="clear" w:color="auto" w:fill="auto"/>
            <w:noWrap/>
            <w:vAlign w:val="bottom"/>
            <w:hideMark/>
          </w:tcPr>
          <w:p w14:paraId="714B7173" w14:textId="77777777" w:rsidR="00A83251" w:rsidRPr="00A83251" w:rsidRDefault="00A83251" w:rsidP="00A83251">
            <w:pPr>
              <w:spacing w:after="0" w:line="240" w:lineRule="auto"/>
              <w:rPr>
                <w:rFonts w:ascii="Times New Roman" w:eastAsia="Times New Roman" w:hAnsi="Times New Roman" w:cs="Times New Roman"/>
                <w:color w:val="000000"/>
              </w:rPr>
            </w:pPr>
            <w:r w:rsidRPr="00A83251">
              <w:rPr>
                <w:rFonts w:ascii="Times New Roman" w:eastAsia="Times New Roman" w:hAnsi="Times New Roman" w:cs="Times New Roman"/>
                <w:color w:val="000000"/>
              </w:rPr>
              <w:t>Cultural Rationalization Index</w:t>
            </w:r>
          </w:p>
        </w:tc>
        <w:tc>
          <w:tcPr>
            <w:tcW w:w="960" w:type="dxa"/>
            <w:tcBorders>
              <w:top w:val="nil"/>
              <w:left w:val="nil"/>
              <w:bottom w:val="nil"/>
              <w:right w:val="nil"/>
            </w:tcBorders>
            <w:shd w:val="clear" w:color="auto" w:fill="auto"/>
            <w:noWrap/>
            <w:vAlign w:val="bottom"/>
            <w:hideMark/>
          </w:tcPr>
          <w:p w14:paraId="764C2DC7"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0.00</w:t>
            </w:r>
          </w:p>
        </w:tc>
        <w:tc>
          <w:tcPr>
            <w:tcW w:w="960" w:type="dxa"/>
            <w:tcBorders>
              <w:top w:val="nil"/>
              <w:left w:val="nil"/>
              <w:bottom w:val="nil"/>
              <w:right w:val="nil"/>
            </w:tcBorders>
            <w:shd w:val="clear" w:color="auto" w:fill="auto"/>
            <w:noWrap/>
            <w:vAlign w:val="bottom"/>
            <w:hideMark/>
          </w:tcPr>
          <w:p w14:paraId="638525CD"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0.99</w:t>
            </w:r>
          </w:p>
        </w:tc>
        <w:tc>
          <w:tcPr>
            <w:tcW w:w="960" w:type="dxa"/>
            <w:tcBorders>
              <w:top w:val="nil"/>
              <w:left w:val="nil"/>
              <w:bottom w:val="nil"/>
              <w:right w:val="nil"/>
            </w:tcBorders>
            <w:shd w:val="clear" w:color="auto" w:fill="auto"/>
            <w:noWrap/>
            <w:vAlign w:val="bottom"/>
            <w:hideMark/>
          </w:tcPr>
          <w:p w14:paraId="060802B7"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-1.35</w:t>
            </w:r>
          </w:p>
        </w:tc>
        <w:tc>
          <w:tcPr>
            <w:tcW w:w="960" w:type="dxa"/>
            <w:tcBorders>
              <w:top w:val="nil"/>
              <w:left w:val="nil"/>
              <w:bottom w:val="nil"/>
              <w:right w:val="nil"/>
            </w:tcBorders>
            <w:shd w:val="clear" w:color="auto" w:fill="auto"/>
            <w:noWrap/>
            <w:vAlign w:val="bottom"/>
            <w:hideMark/>
          </w:tcPr>
          <w:p w14:paraId="7C5CE6C4"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1.60</w:t>
            </w:r>
          </w:p>
        </w:tc>
      </w:tr>
      <w:tr w:rsidR="00A83251" w:rsidRPr="00A83251" w14:paraId="582F6E42" w14:textId="77777777" w:rsidTr="00A83251">
        <w:trPr>
          <w:trHeight w:val="270"/>
        </w:trPr>
        <w:tc>
          <w:tcPr>
            <w:tcW w:w="4400" w:type="dxa"/>
            <w:tcBorders>
              <w:top w:val="nil"/>
              <w:left w:val="nil"/>
              <w:bottom w:val="nil"/>
              <w:right w:val="nil"/>
            </w:tcBorders>
            <w:shd w:val="clear" w:color="auto" w:fill="auto"/>
            <w:noWrap/>
            <w:vAlign w:val="bottom"/>
            <w:hideMark/>
          </w:tcPr>
          <w:p w14:paraId="17794A9E" w14:textId="77777777" w:rsidR="00A83251" w:rsidRPr="00A83251" w:rsidRDefault="00A83251" w:rsidP="00A83251">
            <w:pPr>
              <w:spacing w:after="0" w:line="240" w:lineRule="auto"/>
              <w:rPr>
                <w:rFonts w:ascii="Times New Roman" w:eastAsia="Times New Roman" w:hAnsi="Times New Roman" w:cs="Times New Roman"/>
                <w:color w:val="000000"/>
              </w:rPr>
            </w:pPr>
            <w:r w:rsidRPr="00A83251">
              <w:rPr>
                <w:rFonts w:ascii="Times New Roman" w:eastAsia="Times New Roman" w:hAnsi="Times New Roman" w:cs="Times New Roman"/>
                <w:color w:val="000000"/>
              </w:rPr>
              <w:t xml:space="preserve">a. N. business degrees per 1,000 </w:t>
            </w:r>
            <w:proofErr w:type="gramStart"/>
            <w:r w:rsidRPr="00A83251">
              <w:rPr>
                <w:rFonts w:ascii="Times New Roman" w:eastAsia="Times New Roman" w:hAnsi="Times New Roman" w:cs="Times New Roman"/>
                <w:color w:val="000000"/>
              </w:rPr>
              <w:t>pop</w:t>
            </w:r>
            <w:proofErr w:type="gramEnd"/>
            <w:r w:rsidRPr="00A83251">
              <w:rPr>
                <w:rFonts w:ascii="Times New Roman" w:eastAsia="Times New Roman" w:hAnsi="Times New Roman" w:cs="Times New Roman"/>
                <w:color w:val="000000"/>
              </w:rPr>
              <w:t>.</w:t>
            </w:r>
          </w:p>
        </w:tc>
        <w:tc>
          <w:tcPr>
            <w:tcW w:w="960" w:type="dxa"/>
            <w:tcBorders>
              <w:top w:val="nil"/>
              <w:left w:val="nil"/>
              <w:bottom w:val="nil"/>
              <w:right w:val="nil"/>
            </w:tcBorders>
            <w:shd w:val="clear" w:color="auto" w:fill="auto"/>
            <w:noWrap/>
            <w:vAlign w:val="bottom"/>
            <w:hideMark/>
          </w:tcPr>
          <w:p w14:paraId="233057EE"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1.00</w:t>
            </w:r>
          </w:p>
        </w:tc>
        <w:tc>
          <w:tcPr>
            <w:tcW w:w="960" w:type="dxa"/>
            <w:tcBorders>
              <w:top w:val="nil"/>
              <w:left w:val="nil"/>
              <w:bottom w:val="nil"/>
              <w:right w:val="nil"/>
            </w:tcBorders>
            <w:shd w:val="clear" w:color="auto" w:fill="auto"/>
            <w:noWrap/>
            <w:vAlign w:val="bottom"/>
            <w:hideMark/>
          </w:tcPr>
          <w:p w14:paraId="10AA18B6"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0.46</w:t>
            </w:r>
          </w:p>
        </w:tc>
        <w:tc>
          <w:tcPr>
            <w:tcW w:w="960" w:type="dxa"/>
            <w:tcBorders>
              <w:top w:val="nil"/>
              <w:left w:val="nil"/>
              <w:bottom w:val="nil"/>
              <w:right w:val="nil"/>
            </w:tcBorders>
            <w:shd w:val="clear" w:color="auto" w:fill="auto"/>
            <w:noWrap/>
            <w:vAlign w:val="bottom"/>
            <w:hideMark/>
          </w:tcPr>
          <w:p w14:paraId="6882AA06"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0.31</w:t>
            </w:r>
          </w:p>
        </w:tc>
        <w:tc>
          <w:tcPr>
            <w:tcW w:w="960" w:type="dxa"/>
            <w:tcBorders>
              <w:top w:val="nil"/>
              <w:left w:val="nil"/>
              <w:bottom w:val="nil"/>
              <w:right w:val="nil"/>
            </w:tcBorders>
            <w:shd w:val="clear" w:color="auto" w:fill="auto"/>
            <w:noWrap/>
            <w:vAlign w:val="bottom"/>
            <w:hideMark/>
          </w:tcPr>
          <w:p w14:paraId="77C192F3"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1.74</w:t>
            </w:r>
          </w:p>
        </w:tc>
      </w:tr>
      <w:tr w:rsidR="00A83251" w:rsidRPr="00A83251" w14:paraId="77460B6F" w14:textId="77777777" w:rsidTr="00A83251">
        <w:trPr>
          <w:trHeight w:val="270"/>
        </w:trPr>
        <w:tc>
          <w:tcPr>
            <w:tcW w:w="4400" w:type="dxa"/>
            <w:tcBorders>
              <w:top w:val="nil"/>
              <w:left w:val="nil"/>
              <w:bottom w:val="nil"/>
              <w:right w:val="nil"/>
            </w:tcBorders>
            <w:shd w:val="clear" w:color="auto" w:fill="auto"/>
            <w:noWrap/>
            <w:vAlign w:val="bottom"/>
            <w:hideMark/>
          </w:tcPr>
          <w:p w14:paraId="2EA5CF17" w14:textId="77777777" w:rsidR="00A83251" w:rsidRPr="00A83251" w:rsidRDefault="00A83251" w:rsidP="00A83251">
            <w:pPr>
              <w:spacing w:after="0" w:line="240" w:lineRule="auto"/>
              <w:rPr>
                <w:rFonts w:ascii="Times New Roman" w:eastAsia="Times New Roman" w:hAnsi="Times New Roman" w:cs="Times New Roman"/>
                <w:color w:val="000000"/>
              </w:rPr>
            </w:pPr>
            <w:r w:rsidRPr="00A83251">
              <w:rPr>
                <w:rFonts w:ascii="Times New Roman" w:eastAsia="Times New Roman" w:hAnsi="Times New Roman" w:cs="Times New Roman"/>
                <w:color w:val="000000"/>
              </w:rPr>
              <w:t>b. N. civil and criminal lawsuits</w:t>
            </w:r>
          </w:p>
        </w:tc>
        <w:tc>
          <w:tcPr>
            <w:tcW w:w="960" w:type="dxa"/>
            <w:tcBorders>
              <w:top w:val="nil"/>
              <w:left w:val="nil"/>
              <w:bottom w:val="nil"/>
              <w:right w:val="nil"/>
            </w:tcBorders>
            <w:shd w:val="clear" w:color="auto" w:fill="auto"/>
            <w:noWrap/>
            <w:vAlign w:val="bottom"/>
            <w:hideMark/>
          </w:tcPr>
          <w:p w14:paraId="2A067B86"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187.35</w:t>
            </w:r>
          </w:p>
        </w:tc>
        <w:tc>
          <w:tcPr>
            <w:tcW w:w="960" w:type="dxa"/>
            <w:tcBorders>
              <w:top w:val="nil"/>
              <w:left w:val="nil"/>
              <w:bottom w:val="nil"/>
              <w:right w:val="nil"/>
            </w:tcBorders>
            <w:shd w:val="clear" w:color="auto" w:fill="auto"/>
            <w:noWrap/>
            <w:vAlign w:val="bottom"/>
            <w:hideMark/>
          </w:tcPr>
          <w:p w14:paraId="55BD992C"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88.09</w:t>
            </w:r>
          </w:p>
        </w:tc>
        <w:tc>
          <w:tcPr>
            <w:tcW w:w="960" w:type="dxa"/>
            <w:tcBorders>
              <w:top w:val="nil"/>
              <w:left w:val="nil"/>
              <w:bottom w:val="nil"/>
              <w:right w:val="nil"/>
            </w:tcBorders>
            <w:shd w:val="clear" w:color="auto" w:fill="auto"/>
            <w:noWrap/>
            <w:vAlign w:val="bottom"/>
            <w:hideMark/>
          </w:tcPr>
          <w:p w14:paraId="65AA107D"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68.27</w:t>
            </w:r>
          </w:p>
        </w:tc>
        <w:tc>
          <w:tcPr>
            <w:tcW w:w="960" w:type="dxa"/>
            <w:tcBorders>
              <w:top w:val="nil"/>
              <w:left w:val="nil"/>
              <w:bottom w:val="nil"/>
              <w:right w:val="nil"/>
            </w:tcBorders>
            <w:shd w:val="clear" w:color="auto" w:fill="auto"/>
            <w:noWrap/>
            <w:vAlign w:val="bottom"/>
            <w:hideMark/>
          </w:tcPr>
          <w:p w14:paraId="48476DA4"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318.29</w:t>
            </w:r>
          </w:p>
        </w:tc>
      </w:tr>
      <w:tr w:rsidR="00A83251" w:rsidRPr="00A83251" w14:paraId="0D86BA6A" w14:textId="77777777" w:rsidTr="00A83251">
        <w:trPr>
          <w:trHeight w:val="270"/>
        </w:trPr>
        <w:tc>
          <w:tcPr>
            <w:tcW w:w="4400" w:type="dxa"/>
            <w:tcBorders>
              <w:top w:val="nil"/>
              <w:left w:val="nil"/>
              <w:bottom w:val="nil"/>
              <w:right w:val="nil"/>
            </w:tcBorders>
            <w:shd w:val="clear" w:color="auto" w:fill="auto"/>
            <w:noWrap/>
            <w:vAlign w:val="bottom"/>
            <w:hideMark/>
          </w:tcPr>
          <w:p w14:paraId="55319FE1" w14:textId="77777777" w:rsidR="00A83251" w:rsidRPr="00A83251" w:rsidRDefault="00A83251" w:rsidP="00A83251">
            <w:pPr>
              <w:spacing w:after="0" w:line="240" w:lineRule="auto"/>
              <w:rPr>
                <w:rFonts w:ascii="Times New Roman" w:eastAsia="Times New Roman" w:hAnsi="Times New Roman" w:cs="Times New Roman"/>
                <w:color w:val="000000"/>
              </w:rPr>
            </w:pPr>
            <w:r w:rsidRPr="00A83251">
              <w:rPr>
                <w:rFonts w:ascii="Times New Roman" w:eastAsia="Times New Roman" w:hAnsi="Times New Roman" w:cs="Times New Roman"/>
                <w:color w:val="000000"/>
              </w:rPr>
              <w:t>c. N. advocacy and public good nonprofits</w:t>
            </w:r>
          </w:p>
        </w:tc>
        <w:tc>
          <w:tcPr>
            <w:tcW w:w="960" w:type="dxa"/>
            <w:tcBorders>
              <w:top w:val="nil"/>
              <w:left w:val="nil"/>
              <w:bottom w:val="nil"/>
              <w:right w:val="nil"/>
            </w:tcBorders>
            <w:shd w:val="clear" w:color="auto" w:fill="auto"/>
            <w:noWrap/>
            <w:vAlign w:val="bottom"/>
            <w:hideMark/>
          </w:tcPr>
          <w:p w14:paraId="6BCF4CA2"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63.32</w:t>
            </w:r>
          </w:p>
        </w:tc>
        <w:tc>
          <w:tcPr>
            <w:tcW w:w="960" w:type="dxa"/>
            <w:tcBorders>
              <w:top w:val="nil"/>
              <w:left w:val="nil"/>
              <w:bottom w:val="nil"/>
              <w:right w:val="nil"/>
            </w:tcBorders>
            <w:shd w:val="clear" w:color="auto" w:fill="auto"/>
            <w:noWrap/>
            <w:vAlign w:val="bottom"/>
            <w:hideMark/>
          </w:tcPr>
          <w:p w14:paraId="0ABBD126"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37.58</w:t>
            </w:r>
          </w:p>
        </w:tc>
        <w:tc>
          <w:tcPr>
            <w:tcW w:w="960" w:type="dxa"/>
            <w:tcBorders>
              <w:top w:val="nil"/>
              <w:left w:val="nil"/>
              <w:bottom w:val="nil"/>
              <w:right w:val="nil"/>
            </w:tcBorders>
            <w:shd w:val="clear" w:color="auto" w:fill="auto"/>
            <w:noWrap/>
            <w:vAlign w:val="bottom"/>
            <w:hideMark/>
          </w:tcPr>
          <w:p w14:paraId="625360AA"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18.39</w:t>
            </w:r>
          </w:p>
        </w:tc>
        <w:tc>
          <w:tcPr>
            <w:tcW w:w="960" w:type="dxa"/>
            <w:tcBorders>
              <w:top w:val="nil"/>
              <w:left w:val="nil"/>
              <w:bottom w:val="nil"/>
              <w:right w:val="nil"/>
            </w:tcBorders>
            <w:shd w:val="clear" w:color="auto" w:fill="auto"/>
            <w:noWrap/>
            <w:vAlign w:val="bottom"/>
            <w:hideMark/>
          </w:tcPr>
          <w:p w14:paraId="33B04D00"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127.32</w:t>
            </w:r>
          </w:p>
        </w:tc>
      </w:tr>
      <w:tr w:rsidR="00A83251" w:rsidRPr="00A83251" w14:paraId="2A929CE4" w14:textId="77777777" w:rsidTr="00A83251">
        <w:trPr>
          <w:trHeight w:val="270"/>
        </w:trPr>
        <w:tc>
          <w:tcPr>
            <w:tcW w:w="4400" w:type="dxa"/>
            <w:tcBorders>
              <w:top w:val="nil"/>
              <w:left w:val="nil"/>
              <w:bottom w:val="nil"/>
              <w:right w:val="nil"/>
            </w:tcBorders>
            <w:shd w:val="clear" w:color="auto" w:fill="auto"/>
            <w:noWrap/>
            <w:vAlign w:val="bottom"/>
            <w:hideMark/>
          </w:tcPr>
          <w:p w14:paraId="04AA3DF1" w14:textId="77777777" w:rsidR="00A83251" w:rsidRPr="00A83251" w:rsidRDefault="00A83251" w:rsidP="00A83251">
            <w:pPr>
              <w:spacing w:after="0" w:line="240" w:lineRule="auto"/>
              <w:rPr>
                <w:rFonts w:ascii="Times New Roman" w:eastAsia="Times New Roman" w:hAnsi="Times New Roman" w:cs="Times New Roman"/>
                <w:color w:val="000000"/>
              </w:rPr>
            </w:pPr>
            <w:r w:rsidRPr="00A83251">
              <w:rPr>
                <w:rFonts w:ascii="Times New Roman" w:eastAsia="Times New Roman" w:hAnsi="Times New Roman" w:cs="Times New Roman"/>
                <w:color w:val="000000"/>
              </w:rPr>
              <w:t>Ratings, rankings, or awards discussed</w:t>
            </w:r>
          </w:p>
        </w:tc>
        <w:tc>
          <w:tcPr>
            <w:tcW w:w="960" w:type="dxa"/>
            <w:tcBorders>
              <w:top w:val="nil"/>
              <w:left w:val="nil"/>
              <w:bottom w:val="nil"/>
              <w:right w:val="nil"/>
            </w:tcBorders>
            <w:shd w:val="clear" w:color="auto" w:fill="auto"/>
            <w:noWrap/>
            <w:vAlign w:val="bottom"/>
            <w:hideMark/>
          </w:tcPr>
          <w:p w14:paraId="1216FA54"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0.25</w:t>
            </w:r>
          </w:p>
        </w:tc>
        <w:tc>
          <w:tcPr>
            <w:tcW w:w="960" w:type="dxa"/>
            <w:tcBorders>
              <w:top w:val="nil"/>
              <w:left w:val="nil"/>
              <w:bottom w:val="nil"/>
              <w:right w:val="nil"/>
            </w:tcBorders>
            <w:shd w:val="clear" w:color="auto" w:fill="auto"/>
            <w:noWrap/>
            <w:vAlign w:val="bottom"/>
            <w:hideMark/>
          </w:tcPr>
          <w:p w14:paraId="168E2FB3"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0.43</w:t>
            </w:r>
          </w:p>
        </w:tc>
        <w:tc>
          <w:tcPr>
            <w:tcW w:w="960" w:type="dxa"/>
            <w:tcBorders>
              <w:top w:val="nil"/>
              <w:left w:val="nil"/>
              <w:bottom w:val="nil"/>
              <w:right w:val="nil"/>
            </w:tcBorders>
            <w:shd w:val="clear" w:color="auto" w:fill="auto"/>
            <w:noWrap/>
            <w:vAlign w:val="bottom"/>
            <w:hideMark/>
          </w:tcPr>
          <w:p w14:paraId="67C8AEEE"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w:t>
            </w:r>
          </w:p>
        </w:tc>
        <w:tc>
          <w:tcPr>
            <w:tcW w:w="960" w:type="dxa"/>
            <w:tcBorders>
              <w:top w:val="nil"/>
              <w:left w:val="nil"/>
              <w:bottom w:val="nil"/>
              <w:right w:val="nil"/>
            </w:tcBorders>
            <w:shd w:val="clear" w:color="auto" w:fill="auto"/>
            <w:noWrap/>
            <w:vAlign w:val="bottom"/>
            <w:hideMark/>
          </w:tcPr>
          <w:p w14:paraId="18EBD68D"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1</w:t>
            </w:r>
          </w:p>
        </w:tc>
      </w:tr>
      <w:tr w:rsidR="00A83251" w:rsidRPr="00A83251" w14:paraId="2B11ACF2" w14:textId="77777777" w:rsidTr="00A83251">
        <w:trPr>
          <w:trHeight w:val="270"/>
        </w:trPr>
        <w:tc>
          <w:tcPr>
            <w:tcW w:w="4400" w:type="dxa"/>
            <w:tcBorders>
              <w:top w:val="nil"/>
              <w:left w:val="nil"/>
              <w:bottom w:val="nil"/>
              <w:right w:val="nil"/>
            </w:tcBorders>
            <w:shd w:val="clear" w:color="auto" w:fill="auto"/>
            <w:noWrap/>
            <w:vAlign w:val="bottom"/>
            <w:hideMark/>
          </w:tcPr>
          <w:p w14:paraId="55999D1C" w14:textId="77777777" w:rsidR="00A83251" w:rsidRPr="00A83251" w:rsidRDefault="00A83251" w:rsidP="00A83251">
            <w:pPr>
              <w:spacing w:after="0" w:line="240" w:lineRule="auto"/>
              <w:rPr>
                <w:rFonts w:ascii="Times New Roman" w:eastAsia="Times New Roman" w:hAnsi="Times New Roman" w:cs="Times New Roman"/>
                <w:color w:val="000000"/>
              </w:rPr>
            </w:pPr>
            <w:r w:rsidRPr="00A83251">
              <w:rPr>
                <w:rFonts w:ascii="Times New Roman" w:eastAsia="Times New Roman" w:hAnsi="Times New Roman" w:cs="Times New Roman"/>
                <w:color w:val="000000"/>
              </w:rPr>
              <w:t>Standards, certifications, laws discussed</w:t>
            </w:r>
          </w:p>
        </w:tc>
        <w:tc>
          <w:tcPr>
            <w:tcW w:w="960" w:type="dxa"/>
            <w:tcBorders>
              <w:top w:val="nil"/>
              <w:left w:val="nil"/>
              <w:bottom w:val="nil"/>
              <w:right w:val="nil"/>
            </w:tcBorders>
            <w:shd w:val="clear" w:color="auto" w:fill="auto"/>
            <w:noWrap/>
            <w:vAlign w:val="bottom"/>
            <w:hideMark/>
          </w:tcPr>
          <w:p w14:paraId="012D238D"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0.27</w:t>
            </w:r>
          </w:p>
        </w:tc>
        <w:tc>
          <w:tcPr>
            <w:tcW w:w="960" w:type="dxa"/>
            <w:tcBorders>
              <w:top w:val="nil"/>
              <w:left w:val="nil"/>
              <w:bottom w:val="nil"/>
              <w:right w:val="nil"/>
            </w:tcBorders>
            <w:shd w:val="clear" w:color="auto" w:fill="auto"/>
            <w:noWrap/>
            <w:vAlign w:val="bottom"/>
            <w:hideMark/>
          </w:tcPr>
          <w:p w14:paraId="3BB98CAC"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0.45</w:t>
            </w:r>
          </w:p>
        </w:tc>
        <w:tc>
          <w:tcPr>
            <w:tcW w:w="960" w:type="dxa"/>
            <w:tcBorders>
              <w:top w:val="nil"/>
              <w:left w:val="nil"/>
              <w:bottom w:val="nil"/>
              <w:right w:val="nil"/>
            </w:tcBorders>
            <w:shd w:val="clear" w:color="auto" w:fill="auto"/>
            <w:noWrap/>
            <w:vAlign w:val="bottom"/>
            <w:hideMark/>
          </w:tcPr>
          <w:p w14:paraId="58568205"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w:t>
            </w:r>
          </w:p>
        </w:tc>
        <w:tc>
          <w:tcPr>
            <w:tcW w:w="960" w:type="dxa"/>
            <w:tcBorders>
              <w:top w:val="nil"/>
              <w:left w:val="nil"/>
              <w:bottom w:val="nil"/>
              <w:right w:val="nil"/>
            </w:tcBorders>
            <w:shd w:val="clear" w:color="auto" w:fill="auto"/>
            <w:noWrap/>
            <w:vAlign w:val="bottom"/>
            <w:hideMark/>
          </w:tcPr>
          <w:p w14:paraId="09C6CF77"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1</w:t>
            </w:r>
          </w:p>
        </w:tc>
      </w:tr>
      <w:tr w:rsidR="00A83251" w:rsidRPr="00A83251" w14:paraId="4168F862" w14:textId="77777777" w:rsidTr="00A83251">
        <w:trPr>
          <w:trHeight w:val="270"/>
        </w:trPr>
        <w:tc>
          <w:tcPr>
            <w:tcW w:w="4400" w:type="dxa"/>
            <w:tcBorders>
              <w:top w:val="nil"/>
              <w:left w:val="nil"/>
              <w:bottom w:val="single" w:sz="4" w:space="0" w:color="auto"/>
              <w:right w:val="nil"/>
            </w:tcBorders>
            <w:shd w:val="clear" w:color="auto" w:fill="auto"/>
            <w:noWrap/>
            <w:vAlign w:val="bottom"/>
            <w:hideMark/>
          </w:tcPr>
          <w:p w14:paraId="602499E7" w14:textId="77777777" w:rsidR="00A83251" w:rsidRPr="00A83251" w:rsidRDefault="00A83251" w:rsidP="00A83251">
            <w:pPr>
              <w:spacing w:after="0" w:line="240" w:lineRule="auto"/>
              <w:rPr>
                <w:rFonts w:ascii="Times New Roman" w:eastAsia="Times New Roman" w:hAnsi="Times New Roman" w:cs="Times New Roman"/>
                <w:color w:val="000000"/>
              </w:rPr>
            </w:pPr>
            <w:r w:rsidRPr="00A83251">
              <w:rPr>
                <w:rFonts w:ascii="Times New Roman" w:eastAsia="Times New Roman" w:hAnsi="Times New Roman" w:cs="Times New Roman"/>
                <w:color w:val="000000"/>
              </w:rPr>
              <w:t>N. Images of Management</w:t>
            </w:r>
          </w:p>
        </w:tc>
        <w:tc>
          <w:tcPr>
            <w:tcW w:w="960" w:type="dxa"/>
            <w:tcBorders>
              <w:top w:val="nil"/>
              <w:left w:val="nil"/>
              <w:bottom w:val="single" w:sz="4" w:space="0" w:color="auto"/>
              <w:right w:val="nil"/>
            </w:tcBorders>
            <w:shd w:val="clear" w:color="auto" w:fill="auto"/>
            <w:noWrap/>
            <w:vAlign w:val="bottom"/>
            <w:hideMark/>
          </w:tcPr>
          <w:p w14:paraId="77311286"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4.84</w:t>
            </w:r>
          </w:p>
        </w:tc>
        <w:tc>
          <w:tcPr>
            <w:tcW w:w="960" w:type="dxa"/>
            <w:tcBorders>
              <w:top w:val="nil"/>
              <w:left w:val="nil"/>
              <w:bottom w:val="single" w:sz="4" w:space="0" w:color="auto"/>
              <w:right w:val="nil"/>
            </w:tcBorders>
            <w:shd w:val="clear" w:color="auto" w:fill="auto"/>
            <w:noWrap/>
            <w:vAlign w:val="bottom"/>
            <w:hideMark/>
          </w:tcPr>
          <w:p w14:paraId="30A09631"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7.90</w:t>
            </w:r>
          </w:p>
        </w:tc>
        <w:tc>
          <w:tcPr>
            <w:tcW w:w="960" w:type="dxa"/>
            <w:tcBorders>
              <w:top w:val="nil"/>
              <w:left w:val="nil"/>
              <w:bottom w:val="single" w:sz="4" w:space="0" w:color="auto"/>
              <w:right w:val="nil"/>
            </w:tcBorders>
            <w:shd w:val="clear" w:color="auto" w:fill="auto"/>
            <w:noWrap/>
            <w:vAlign w:val="bottom"/>
            <w:hideMark/>
          </w:tcPr>
          <w:p w14:paraId="1BAEA4DA"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0</w:t>
            </w:r>
          </w:p>
        </w:tc>
        <w:tc>
          <w:tcPr>
            <w:tcW w:w="960" w:type="dxa"/>
            <w:tcBorders>
              <w:top w:val="nil"/>
              <w:left w:val="nil"/>
              <w:bottom w:val="single" w:sz="4" w:space="0" w:color="auto"/>
              <w:right w:val="nil"/>
            </w:tcBorders>
            <w:shd w:val="clear" w:color="auto" w:fill="auto"/>
            <w:noWrap/>
            <w:vAlign w:val="bottom"/>
            <w:hideMark/>
          </w:tcPr>
          <w:p w14:paraId="15F70AE0" w14:textId="77777777" w:rsidR="00A83251" w:rsidRPr="00A83251" w:rsidRDefault="00A83251" w:rsidP="00A83251">
            <w:pPr>
              <w:spacing w:after="0" w:line="240" w:lineRule="auto"/>
              <w:jc w:val="center"/>
              <w:rPr>
                <w:rFonts w:ascii="Times New Roman" w:eastAsia="Times New Roman" w:hAnsi="Times New Roman" w:cs="Times New Roman"/>
                <w:color w:val="000000"/>
              </w:rPr>
            </w:pPr>
            <w:r w:rsidRPr="00A83251">
              <w:rPr>
                <w:rFonts w:ascii="Times New Roman" w:eastAsia="Times New Roman" w:hAnsi="Times New Roman" w:cs="Times New Roman"/>
                <w:color w:val="000000"/>
              </w:rPr>
              <w:t>56</w:t>
            </w:r>
          </w:p>
        </w:tc>
      </w:tr>
    </w:tbl>
    <w:p w14:paraId="730DAC9A" w14:textId="77777777" w:rsidR="00A83251" w:rsidRDefault="00A83251" w:rsidP="00374BD7">
      <w:pPr>
        <w:spacing w:after="0" w:line="240" w:lineRule="auto"/>
        <w:jc w:val="both"/>
        <w:rPr>
          <w:rFonts w:ascii="Times New Roman" w:hAnsi="Times New Roman" w:cs="Times New Roman"/>
          <w:b/>
          <w:sz w:val="24"/>
          <w:szCs w:val="24"/>
        </w:rPr>
      </w:pPr>
    </w:p>
    <w:p w14:paraId="6EA38A73" w14:textId="77777777" w:rsidR="003F0ED3" w:rsidRPr="006328CC" w:rsidRDefault="00480086" w:rsidP="00374BD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Note</w:t>
      </w:r>
      <w:r w:rsidR="00A83251">
        <w:rPr>
          <w:rFonts w:ascii="Times New Roman" w:hAnsi="Times New Roman" w:cs="Times New Roman"/>
          <w:sz w:val="20"/>
          <w:szCs w:val="20"/>
        </w:rPr>
        <w:t>s</w:t>
      </w:r>
      <w:r w:rsidR="00103AF7" w:rsidRPr="006328CC">
        <w:rPr>
          <w:rFonts w:ascii="Times New Roman" w:hAnsi="Times New Roman" w:cs="Times New Roman"/>
          <w:sz w:val="20"/>
          <w:szCs w:val="20"/>
        </w:rPr>
        <w:t xml:space="preserve">:  </w:t>
      </w:r>
      <w:r w:rsidR="008E1339">
        <w:rPr>
          <w:rFonts w:ascii="Times New Roman" w:hAnsi="Times New Roman" w:cs="Times New Roman"/>
          <w:sz w:val="20"/>
          <w:szCs w:val="20"/>
        </w:rPr>
        <w:t xml:space="preserve">(a) </w:t>
      </w:r>
      <w:r w:rsidR="00A83251">
        <w:rPr>
          <w:rFonts w:ascii="Times New Roman" w:hAnsi="Times New Roman" w:cs="Times New Roman"/>
          <w:sz w:val="20"/>
          <w:szCs w:val="20"/>
        </w:rPr>
        <w:t>L</w:t>
      </w:r>
      <w:r w:rsidR="00255378">
        <w:rPr>
          <w:rFonts w:ascii="Times New Roman" w:hAnsi="Times New Roman" w:cs="Times New Roman"/>
          <w:sz w:val="20"/>
          <w:szCs w:val="20"/>
        </w:rPr>
        <w:t>ettered</w:t>
      </w:r>
      <w:r w:rsidR="00103AF7" w:rsidRPr="006328CC">
        <w:rPr>
          <w:rFonts w:ascii="Times New Roman" w:hAnsi="Times New Roman" w:cs="Times New Roman"/>
          <w:sz w:val="20"/>
          <w:szCs w:val="20"/>
        </w:rPr>
        <w:t xml:space="preserve"> </w:t>
      </w:r>
      <w:r w:rsidR="00103AF7" w:rsidRPr="006253CF">
        <w:rPr>
          <w:rFonts w:ascii="Times New Roman" w:hAnsi="Times New Roman" w:cs="Times New Roman"/>
          <w:sz w:val="20"/>
          <w:szCs w:val="20"/>
        </w:rPr>
        <w:t>items</w:t>
      </w:r>
      <w:r w:rsidR="00A83251">
        <w:rPr>
          <w:rFonts w:ascii="Times New Roman" w:hAnsi="Times New Roman" w:cs="Times New Roman"/>
          <w:sz w:val="20"/>
          <w:szCs w:val="20"/>
        </w:rPr>
        <w:t xml:space="preserve"> are the components of the preceding index.</w:t>
      </w:r>
      <w:r w:rsidR="00EB3FB7" w:rsidRPr="006253CF">
        <w:rPr>
          <w:rFonts w:ascii="Times New Roman" w:hAnsi="Times New Roman" w:cs="Times New Roman"/>
          <w:sz w:val="20"/>
          <w:szCs w:val="20"/>
        </w:rPr>
        <w:t xml:space="preserve"> </w:t>
      </w:r>
      <w:r w:rsidR="00A83251">
        <w:rPr>
          <w:rFonts w:ascii="Times New Roman" w:hAnsi="Times New Roman" w:cs="Times New Roman"/>
          <w:sz w:val="20"/>
          <w:szCs w:val="20"/>
        </w:rPr>
        <w:t xml:space="preserve"> </w:t>
      </w:r>
      <w:r w:rsidR="005E43A8">
        <w:rPr>
          <w:rFonts w:ascii="Times New Roman" w:hAnsi="Times New Roman" w:cs="Times New Roman"/>
          <w:sz w:val="20"/>
          <w:szCs w:val="20"/>
        </w:rPr>
        <w:t xml:space="preserve">(b) </w:t>
      </w:r>
      <w:r w:rsidR="00A83251">
        <w:rPr>
          <w:rFonts w:ascii="Times New Roman" w:hAnsi="Times New Roman" w:cs="Times New Roman"/>
          <w:sz w:val="20"/>
          <w:szCs w:val="20"/>
        </w:rPr>
        <w:t>Raw scores on items in each index are presented for ease of interpretation, to</w:t>
      </w:r>
      <w:r w:rsidR="00103AF7" w:rsidRPr="006253CF">
        <w:rPr>
          <w:rFonts w:ascii="Times New Roman" w:hAnsi="Times New Roman" w:cs="Times New Roman"/>
          <w:sz w:val="20"/>
          <w:szCs w:val="20"/>
        </w:rPr>
        <w:t xml:space="preserve"> </w:t>
      </w:r>
      <w:r w:rsidR="00EB3FB7" w:rsidRPr="006253CF">
        <w:rPr>
          <w:rFonts w:ascii="Times New Roman" w:hAnsi="Times New Roman" w:cs="Times New Roman"/>
          <w:sz w:val="20"/>
          <w:szCs w:val="20"/>
        </w:rPr>
        <w:t>construct indices the items were</w:t>
      </w:r>
      <w:r w:rsidR="00103AF7" w:rsidRPr="006253CF">
        <w:rPr>
          <w:rFonts w:ascii="Times New Roman" w:hAnsi="Times New Roman" w:cs="Times New Roman"/>
          <w:sz w:val="20"/>
          <w:szCs w:val="20"/>
        </w:rPr>
        <w:t xml:space="preserve"> standardized using a z-score</w:t>
      </w:r>
      <w:r w:rsidR="00EB3FB7" w:rsidRPr="006253CF">
        <w:rPr>
          <w:rFonts w:ascii="Times New Roman" w:hAnsi="Times New Roman" w:cs="Times New Roman"/>
          <w:sz w:val="20"/>
          <w:szCs w:val="20"/>
        </w:rPr>
        <w:t>, then</w:t>
      </w:r>
      <w:r w:rsidR="00103AF7" w:rsidRPr="006253CF">
        <w:rPr>
          <w:rFonts w:ascii="Times New Roman" w:hAnsi="Times New Roman" w:cs="Times New Roman"/>
          <w:sz w:val="20"/>
          <w:szCs w:val="20"/>
        </w:rPr>
        <w:t xml:space="preserve"> summed and averaged.</w:t>
      </w:r>
      <w:r w:rsidR="005D3140" w:rsidRPr="006253CF">
        <w:rPr>
          <w:rFonts w:ascii="Times New Roman" w:hAnsi="Times New Roman" w:cs="Times New Roman"/>
          <w:sz w:val="20"/>
          <w:szCs w:val="20"/>
        </w:rPr>
        <w:t xml:space="preserve">  </w:t>
      </w:r>
    </w:p>
    <w:p w14:paraId="13035D62" w14:textId="77777777" w:rsidR="00103AF7" w:rsidRDefault="00103AF7" w:rsidP="00374BD7">
      <w:pPr>
        <w:pStyle w:val="ListParagraph"/>
        <w:numPr>
          <w:ilvl w:val="0"/>
          <w:numId w:val="27"/>
        </w:numPr>
        <w:spacing w:after="0" w:line="240" w:lineRule="auto"/>
        <w:ind w:firstLine="0"/>
        <w:jc w:val="both"/>
        <w:rPr>
          <w:rFonts w:ascii="Times New Roman" w:hAnsi="Times New Roman" w:cs="Times New Roman"/>
          <w:b/>
          <w:sz w:val="24"/>
          <w:szCs w:val="24"/>
        </w:rPr>
      </w:pPr>
      <w:r>
        <w:rPr>
          <w:rFonts w:ascii="Times New Roman" w:hAnsi="Times New Roman" w:cs="Times New Roman"/>
          <w:b/>
          <w:sz w:val="24"/>
          <w:szCs w:val="24"/>
        </w:rPr>
        <w:br w:type="page"/>
      </w:r>
    </w:p>
    <w:p w14:paraId="032238F8" w14:textId="77777777" w:rsidR="00E53389" w:rsidRDefault="00E53389" w:rsidP="00374BD7">
      <w:pPr>
        <w:spacing w:after="0" w:line="240" w:lineRule="auto"/>
        <w:jc w:val="both"/>
        <w:rPr>
          <w:rFonts w:ascii="Times New Roman" w:hAnsi="Times New Roman" w:cs="Times New Roman"/>
          <w:b/>
          <w:sz w:val="24"/>
          <w:szCs w:val="24"/>
        </w:rPr>
        <w:sectPr w:rsidR="00E53389" w:rsidSect="00C93A95">
          <w:pgSz w:w="12240" w:h="15840"/>
          <w:pgMar w:top="1440" w:right="1440" w:bottom="1440" w:left="1440" w:header="720" w:footer="720" w:gutter="0"/>
          <w:cols w:space="720"/>
          <w:docGrid w:linePitch="360"/>
        </w:sectPr>
      </w:pPr>
    </w:p>
    <w:p w14:paraId="52F036B1" w14:textId="77777777" w:rsidR="00636BAB" w:rsidRDefault="008A352D" w:rsidP="00374BD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Table 2. </w:t>
      </w:r>
      <w:r w:rsidR="000144D7">
        <w:rPr>
          <w:rFonts w:ascii="Times New Roman" w:hAnsi="Times New Roman" w:cs="Times New Roman"/>
          <w:b/>
          <w:sz w:val="24"/>
          <w:szCs w:val="24"/>
        </w:rPr>
        <w:t xml:space="preserve">Correlation Table </w:t>
      </w:r>
      <w:r>
        <w:rPr>
          <w:rFonts w:ascii="Times New Roman" w:hAnsi="Times New Roman" w:cs="Times New Roman"/>
          <w:b/>
          <w:sz w:val="24"/>
          <w:szCs w:val="24"/>
        </w:rPr>
        <w:t>(n=300)</w:t>
      </w:r>
    </w:p>
    <w:p w14:paraId="646F11C5" w14:textId="77777777" w:rsidR="006253CF" w:rsidRPr="00A14565" w:rsidRDefault="006253CF" w:rsidP="00374BD7">
      <w:pPr>
        <w:spacing w:after="0" w:line="240" w:lineRule="auto"/>
        <w:jc w:val="both"/>
        <w:rPr>
          <w:rFonts w:ascii="Times New Roman" w:hAnsi="Times New Roman" w:cs="Times New Roman"/>
          <w:b/>
          <w:sz w:val="24"/>
          <w:szCs w:val="24"/>
        </w:rPr>
      </w:pPr>
    </w:p>
    <w:tbl>
      <w:tblPr>
        <w:tblW w:w="0" w:type="auto"/>
        <w:tblLook w:val="04A0" w:firstRow="1" w:lastRow="0" w:firstColumn="1" w:lastColumn="0" w:noHBand="0" w:noVBand="1"/>
      </w:tblPr>
      <w:tblGrid>
        <w:gridCol w:w="550"/>
        <w:gridCol w:w="3438"/>
        <w:gridCol w:w="633"/>
        <w:gridCol w:w="633"/>
        <w:gridCol w:w="633"/>
        <w:gridCol w:w="633"/>
        <w:gridCol w:w="633"/>
        <w:gridCol w:w="633"/>
        <w:gridCol w:w="633"/>
        <w:gridCol w:w="633"/>
        <w:gridCol w:w="633"/>
        <w:gridCol w:w="633"/>
        <w:gridCol w:w="633"/>
        <w:gridCol w:w="633"/>
        <w:gridCol w:w="566"/>
        <w:gridCol w:w="566"/>
      </w:tblGrid>
      <w:tr w:rsidR="00A83251" w:rsidRPr="00A83251" w14:paraId="6A93B8D2" w14:textId="77777777" w:rsidTr="00A83251">
        <w:trPr>
          <w:trHeight w:val="288"/>
        </w:trPr>
        <w:tc>
          <w:tcPr>
            <w:tcW w:w="0" w:type="auto"/>
            <w:tcBorders>
              <w:top w:val="nil"/>
              <w:left w:val="nil"/>
              <w:bottom w:val="nil"/>
              <w:right w:val="nil"/>
            </w:tcBorders>
            <w:shd w:val="clear" w:color="auto" w:fill="auto"/>
            <w:noWrap/>
            <w:vAlign w:val="bottom"/>
            <w:hideMark/>
          </w:tcPr>
          <w:p w14:paraId="1409B1DF" w14:textId="77777777" w:rsidR="00A83251" w:rsidRPr="00A83251" w:rsidRDefault="00A83251" w:rsidP="00A83251">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52F982CA" w14:textId="77777777" w:rsidR="00A83251" w:rsidRPr="00A83251" w:rsidRDefault="00A83251" w:rsidP="00A83251">
            <w:pPr>
              <w:spacing w:after="0" w:line="240" w:lineRule="auto"/>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Variable</w:t>
            </w:r>
          </w:p>
        </w:tc>
        <w:tc>
          <w:tcPr>
            <w:tcW w:w="0" w:type="auto"/>
            <w:tcBorders>
              <w:top w:val="nil"/>
              <w:left w:val="nil"/>
              <w:bottom w:val="nil"/>
              <w:right w:val="nil"/>
            </w:tcBorders>
            <w:shd w:val="clear" w:color="auto" w:fill="auto"/>
            <w:noWrap/>
            <w:vAlign w:val="bottom"/>
            <w:hideMark/>
          </w:tcPr>
          <w:p w14:paraId="491B63DD"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14:paraId="3AD2DF04"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(2)</w:t>
            </w:r>
          </w:p>
        </w:tc>
        <w:tc>
          <w:tcPr>
            <w:tcW w:w="0" w:type="auto"/>
            <w:tcBorders>
              <w:top w:val="nil"/>
              <w:left w:val="nil"/>
              <w:bottom w:val="nil"/>
              <w:right w:val="nil"/>
            </w:tcBorders>
            <w:shd w:val="clear" w:color="auto" w:fill="auto"/>
            <w:noWrap/>
            <w:vAlign w:val="bottom"/>
            <w:hideMark/>
          </w:tcPr>
          <w:p w14:paraId="46C26C1A"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(3)</w:t>
            </w:r>
          </w:p>
        </w:tc>
        <w:tc>
          <w:tcPr>
            <w:tcW w:w="0" w:type="auto"/>
            <w:tcBorders>
              <w:top w:val="nil"/>
              <w:left w:val="nil"/>
              <w:bottom w:val="nil"/>
              <w:right w:val="nil"/>
            </w:tcBorders>
            <w:shd w:val="clear" w:color="auto" w:fill="auto"/>
            <w:noWrap/>
            <w:vAlign w:val="bottom"/>
            <w:hideMark/>
          </w:tcPr>
          <w:p w14:paraId="2BB9FE82"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(4)</w:t>
            </w:r>
          </w:p>
        </w:tc>
        <w:tc>
          <w:tcPr>
            <w:tcW w:w="0" w:type="auto"/>
            <w:tcBorders>
              <w:top w:val="nil"/>
              <w:left w:val="nil"/>
              <w:bottom w:val="nil"/>
              <w:right w:val="nil"/>
            </w:tcBorders>
            <w:shd w:val="clear" w:color="auto" w:fill="auto"/>
            <w:noWrap/>
            <w:vAlign w:val="bottom"/>
            <w:hideMark/>
          </w:tcPr>
          <w:p w14:paraId="19658BA2"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(5)</w:t>
            </w:r>
          </w:p>
        </w:tc>
        <w:tc>
          <w:tcPr>
            <w:tcW w:w="0" w:type="auto"/>
            <w:tcBorders>
              <w:top w:val="nil"/>
              <w:left w:val="nil"/>
              <w:bottom w:val="nil"/>
              <w:right w:val="nil"/>
            </w:tcBorders>
            <w:shd w:val="clear" w:color="auto" w:fill="auto"/>
            <w:noWrap/>
            <w:vAlign w:val="bottom"/>
            <w:hideMark/>
          </w:tcPr>
          <w:p w14:paraId="67AA877D"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(6)</w:t>
            </w:r>
          </w:p>
        </w:tc>
        <w:tc>
          <w:tcPr>
            <w:tcW w:w="0" w:type="auto"/>
            <w:tcBorders>
              <w:top w:val="nil"/>
              <w:left w:val="nil"/>
              <w:bottom w:val="nil"/>
              <w:right w:val="nil"/>
            </w:tcBorders>
            <w:shd w:val="clear" w:color="auto" w:fill="auto"/>
            <w:noWrap/>
            <w:vAlign w:val="bottom"/>
            <w:hideMark/>
          </w:tcPr>
          <w:p w14:paraId="141CA4BF"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(7)</w:t>
            </w:r>
          </w:p>
        </w:tc>
        <w:tc>
          <w:tcPr>
            <w:tcW w:w="0" w:type="auto"/>
            <w:tcBorders>
              <w:top w:val="nil"/>
              <w:left w:val="nil"/>
              <w:bottom w:val="nil"/>
              <w:right w:val="nil"/>
            </w:tcBorders>
            <w:shd w:val="clear" w:color="auto" w:fill="auto"/>
            <w:noWrap/>
            <w:vAlign w:val="bottom"/>
            <w:hideMark/>
          </w:tcPr>
          <w:p w14:paraId="29E9012A"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(8)</w:t>
            </w:r>
          </w:p>
        </w:tc>
        <w:tc>
          <w:tcPr>
            <w:tcW w:w="0" w:type="auto"/>
            <w:tcBorders>
              <w:top w:val="nil"/>
              <w:left w:val="nil"/>
              <w:bottom w:val="nil"/>
              <w:right w:val="nil"/>
            </w:tcBorders>
            <w:shd w:val="clear" w:color="auto" w:fill="auto"/>
            <w:noWrap/>
            <w:vAlign w:val="bottom"/>
            <w:hideMark/>
          </w:tcPr>
          <w:p w14:paraId="6ADE7090"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(9)</w:t>
            </w:r>
          </w:p>
        </w:tc>
        <w:tc>
          <w:tcPr>
            <w:tcW w:w="0" w:type="auto"/>
            <w:tcBorders>
              <w:top w:val="nil"/>
              <w:left w:val="nil"/>
              <w:bottom w:val="nil"/>
              <w:right w:val="nil"/>
            </w:tcBorders>
            <w:shd w:val="clear" w:color="auto" w:fill="auto"/>
            <w:noWrap/>
            <w:vAlign w:val="bottom"/>
            <w:hideMark/>
          </w:tcPr>
          <w:p w14:paraId="72912903"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(10)</w:t>
            </w:r>
          </w:p>
        </w:tc>
        <w:tc>
          <w:tcPr>
            <w:tcW w:w="0" w:type="auto"/>
            <w:tcBorders>
              <w:top w:val="nil"/>
              <w:left w:val="nil"/>
              <w:bottom w:val="nil"/>
              <w:right w:val="nil"/>
            </w:tcBorders>
            <w:shd w:val="clear" w:color="auto" w:fill="auto"/>
            <w:noWrap/>
            <w:vAlign w:val="bottom"/>
            <w:hideMark/>
          </w:tcPr>
          <w:p w14:paraId="45DF5D16"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(11)</w:t>
            </w:r>
          </w:p>
        </w:tc>
        <w:tc>
          <w:tcPr>
            <w:tcW w:w="0" w:type="auto"/>
            <w:tcBorders>
              <w:top w:val="nil"/>
              <w:left w:val="nil"/>
              <w:bottom w:val="nil"/>
              <w:right w:val="nil"/>
            </w:tcBorders>
            <w:shd w:val="clear" w:color="auto" w:fill="auto"/>
            <w:noWrap/>
            <w:vAlign w:val="bottom"/>
            <w:hideMark/>
          </w:tcPr>
          <w:p w14:paraId="2502FEB8"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(12)</w:t>
            </w:r>
          </w:p>
        </w:tc>
        <w:tc>
          <w:tcPr>
            <w:tcW w:w="0" w:type="auto"/>
            <w:tcBorders>
              <w:top w:val="nil"/>
              <w:left w:val="nil"/>
              <w:bottom w:val="nil"/>
              <w:right w:val="nil"/>
            </w:tcBorders>
            <w:shd w:val="clear" w:color="auto" w:fill="auto"/>
            <w:noWrap/>
            <w:vAlign w:val="bottom"/>
            <w:hideMark/>
          </w:tcPr>
          <w:p w14:paraId="7EF297A1"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(13)</w:t>
            </w:r>
          </w:p>
        </w:tc>
        <w:tc>
          <w:tcPr>
            <w:tcW w:w="0" w:type="auto"/>
            <w:tcBorders>
              <w:top w:val="nil"/>
              <w:left w:val="nil"/>
              <w:bottom w:val="nil"/>
              <w:right w:val="nil"/>
            </w:tcBorders>
            <w:shd w:val="clear" w:color="auto" w:fill="auto"/>
            <w:noWrap/>
            <w:vAlign w:val="bottom"/>
            <w:hideMark/>
          </w:tcPr>
          <w:p w14:paraId="3BB003EF"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(14)</w:t>
            </w:r>
          </w:p>
        </w:tc>
      </w:tr>
      <w:tr w:rsidR="00A83251" w:rsidRPr="00A83251" w14:paraId="3BF10038" w14:textId="77777777" w:rsidTr="00A83251">
        <w:trPr>
          <w:trHeight w:val="288"/>
        </w:trPr>
        <w:tc>
          <w:tcPr>
            <w:tcW w:w="0" w:type="auto"/>
            <w:tcBorders>
              <w:top w:val="nil"/>
              <w:left w:val="nil"/>
              <w:bottom w:val="nil"/>
              <w:right w:val="nil"/>
            </w:tcBorders>
            <w:shd w:val="clear" w:color="auto" w:fill="auto"/>
            <w:noWrap/>
            <w:vAlign w:val="bottom"/>
            <w:hideMark/>
          </w:tcPr>
          <w:p w14:paraId="402637B1" w14:textId="77777777" w:rsidR="00A83251" w:rsidRPr="00A83251" w:rsidRDefault="00A83251" w:rsidP="00A83251">
            <w:pPr>
              <w:spacing w:after="0" w:line="240" w:lineRule="auto"/>
              <w:jc w:val="right"/>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14:paraId="15334E41" w14:textId="77777777" w:rsidR="00A83251" w:rsidRPr="00A83251" w:rsidRDefault="00A83251" w:rsidP="00A83251">
            <w:pPr>
              <w:spacing w:after="0" w:line="240" w:lineRule="auto"/>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N. pages (log)</w:t>
            </w:r>
          </w:p>
        </w:tc>
        <w:tc>
          <w:tcPr>
            <w:tcW w:w="0" w:type="auto"/>
            <w:tcBorders>
              <w:top w:val="nil"/>
              <w:left w:val="nil"/>
              <w:bottom w:val="nil"/>
              <w:right w:val="nil"/>
            </w:tcBorders>
            <w:shd w:val="clear" w:color="auto" w:fill="auto"/>
            <w:noWrap/>
            <w:vAlign w:val="bottom"/>
            <w:hideMark/>
          </w:tcPr>
          <w:p w14:paraId="6C4DDBFE"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1.00</w:t>
            </w:r>
          </w:p>
        </w:tc>
        <w:tc>
          <w:tcPr>
            <w:tcW w:w="0" w:type="auto"/>
            <w:tcBorders>
              <w:top w:val="nil"/>
              <w:left w:val="nil"/>
              <w:bottom w:val="nil"/>
              <w:right w:val="nil"/>
            </w:tcBorders>
            <w:shd w:val="clear" w:color="auto" w:fill="auto"/>
            <w:noWrap/>
            <w:vAlign w:val="bottom"/>
            <w:hideMark/>
          </w:tcPr>
          <w:p w14:paraId="01FD8AF3"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76C84080"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7B5F5F7E"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14DF5266"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5668BCA4"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0B19B227"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73D43C16"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3012017E"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3DD00F06"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71DD2142"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4B51D723"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1DB744CA"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1AD6C284"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r>
      <w:tr w:rsidR="00A83251" w:rsidRPr="00A83251" w14:paraId="205C4387" w14:textId="77777777" w:rsidTr="00A83251">
        <w:trPr>
          <w:trHeight w:val="288"/>
        </w:trPr>
        <w:tc>
          <w:tcPr>
            <w:tcW w:w="0" w:type="auto"/>
            <w:tcBorders>
              <w:top w:val="nil"/>
              <w:left w:val="nil"/>
              <w:bottom w:val="nil"/>
              <w:right w:val="nil"/>
            </w:tcBorders>
            <w:shd w:val="clear" w:color="auto" w:fill="auto"/>
            <w:noWrap/>
            <w:vAlign w:val="bottom"/>
            <w:hideMark/>
          </w:tcPr>
          <w:p w14:paraId="27A23C03" w14:textId="77777777" w:rsidR="00A83251" w:rsidRPr="00A83251" w:rsidRDefault="00A83251" w:rsidP="00A83251">
            <w:pPr>
              <w:spacing w:after="0" w:line="240" w:lineRule="auto"/>
              <w:jc w:val="right"/>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(2)</w:t>
            </w:r>
          </w:p>
        </w:tc>
        <w:tc>
          <w:tcPr>
            <w:tcW w:w="0" w:type="auto"/>
            <w:tcBorders>
              <w:top w:val="nil"/>
              <w:left w:val="nil"/>
              <w:bottom w:val="nil"/>
              <w:right w:val="nil"/>
            </w:tcBorders>
            <w:shd w:val="clear" w:color="auto" w:fill="auto"/>
            <w:noWrap/>
            <w:vAlign w:val="bottom"/>
            <w:hideMark/>
          </w:tcPr>
          <w:p w14:paraId="15E50680" w14:textId="77777777" w:rsidR="00A83251" w:rsidRPr="00A83251" w:rsidRDefault="00A83251" w:rsidP="00A83251">
            <w:pPr>
              <w:spacing w:after="0" w:line="240" w:lineRule="auto"/>
              <w:rPr>
                <w:rFonts w:ascii="Times New Roman" w:eastAsia="Times New Roman" w:hAnsi="Times New Roman" w:cs="Times New Roman"/>
                <w:color w:val="000000"/>
                <w:sz w:val="20"/>
                <w:szCs w:val="20"/>
              </w:rPr>
            </w:pPr>
            <w:proofErr w:type="spellStart"/>
            <w:r w:rsidRPr="00A83251">
              <w:rPr>
                <w:rFonts w:ascii="Times New Roman" w:eastAsia="Times New Roman" w:hAnsi="Times New Roman" w:cs="Times New Roman"/>
                <w:color w:val="000000"/>
                <w:sz w:val="20"/>
                <w:szCs w:val="20"/>
              </w:rPr>
              <w:t>Prop'n</w:t>
            </w:r>
            <w:proofErr w:type="spellEnd"/>
            <w:r w:rsidRPr="00A83251">
              <w:rPr>
                <w:rFonts w:ascii="Times New Roman" w:eastAsia="Times New Roman" w:hAnsi="Times New Roman" w:cs="Times New Roman"/>
                <w:color w:val="000000"/>
                <w:sz w:val="20"/>
                <w:szCs w:val="20"/>
              </w:rPr>
              <w:t xml:space="preserve"> pages finance</w:t>
            </w:r>
          </w:p>
        </w:tc>
        <w:tc>
          <w:tcPr>
            <w:tcW w:w="0" w:type="auto"/>
            <w:tcBorders>
              <w:top w:val="nil"/>
              <w:left w:val="nil"/>
              <w:bottom w:val="nil"/>
              <w:right w:val="nil"/>
            </w:tcBorders>
            <w:shd w:val="clear" w:color="auto" w:fill="auto"/>
            <w:noWrap/>
            <w:vAlign w:val="bottom"/>
            <w:hideMark/>
          </w:tcPr>
          <w:p w14:paraId="0E3713F3"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0.37</w:t>
            </w:r>
          </w:p>
        </w:tc>
        <w:tc>
          <w:tcPr>
            <w:tcW w:w="0" w:type="auto"/>
            <w:tcBorders>
              <w:top w:val="nil"/>
              <w:left w:val="nil"/>
              <w:bottom w:val="nil"/>
              <w:right w:val="nil"/>
            </w:tcBorders>
            <w:shd w:val="clear" w:color="auto" w:fill="auto"/>
            <w:noWrap/>
            <w:vAlign w:val="bottom"/>
            <w:hideMark/>
          </w:tcPr>
          <w:p w14:paraId="720514A3"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1.00</w:t>
            </w:r>
          </w:p>
        </w:tc>
        <w:tc>
          <w:tcPr>
            <w:tcW w:w="0" w:type="auto"/>
            <w:tcBorders>
              <w:top w:val="nil"/>
              <w:left w:val="nil"/>
              <w:bottom w:val="nil"/>
              <w:right w:val="nil"/>
            </w:tcBorders>
            <w:shd w:val="clear" w:color="auto" w:fill="auto"/>
            <w:noWrap/>
            <w:vAlign w:val="bottom"/>
            <w:hideMark/>
          </w:tcPr>
          <w:p w14:paraId="47F5965E"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33967661"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2E484619"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25B60546"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52F52040"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20E31E94"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4418D9C0"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08666741"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5B93ED8C"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550CF1E5"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6CA8B674"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1F6C7F4C"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r>
      <w:tr w:rsidR="00A83251" w:rsidRPr="00A83251" w14:paraId="418A203F" w14:textId="77777777" w:rsidTr="00A83251">
        <w:trPr>
          <w:trHeight w:val="288"/>
        </w:trPr>
        <w:tc>
          <w:tcPr>
            <w:tcW w:w="0" w:type="auto"/>
            <w:tcBorders>
              <w:top w:val="nil"/>
              <w:left w:val="nil"/>
              <w:bottom w:val="nil"/>
              <w:right w:val="nil"/>
            </w:tcBorders>
            <w:shd w:val="clear" w:color="auto" w:fill="auto"/>
            <w:noWrap/>
            <w:vAlign w:val="bottom"/>
            <w:hideMark/>
          </w:tcPr>
          <w:p w14:paraId="0E975F5F" w14:textId="77777777" w:rsidR="00A83251" w:rsidRPr="00A83251" w:rsidRDefault="00A83251" w:rsidP="00A83251">
            <w:pPr>
              <w:spacing w:after="0" w:line="240" w:lineRule="auto"/>
              <w:jc w:val="right"/>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(3)</w:t>
            </w:r>
          </w:p>
        </w:tc>
        <w:tc>
          <w:tcPr>
            <w:tcW w:w="0" w:type="auto"/>
            <w:tcBorders>
              <w:top w:val="nil"/>
              <w:left w:val="nil"/>
              <w:bottom w:val="nil"/>
              <w:right w:val="nil"/>
            </w:tcBorders>
            <w:shd w:val="clear" w:color="auto" w:fill="auto"/>
            <w:noWrap/>
            <w:vAlign w:val="bottom"/>
            <w:hideMark/>
          </w:tcPr>
          <w:p w14:paraId="6032845F" w14:textId="77777777" w:rsidR="00A83251" w:rsidRPr="00A83251" w:rsidRDefault="00A83251" w:rsidP="00A83251">
            <w:pPr>
              <w:spacing w:after="0" w:line="240" w:lineRule="auto"/>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N. employees (log)</w:t>
            </w:r>
          </w:p>
        </w:tc>
        <w:tc>
          <w:tcPr>
            <w:tcW w:w="0" w:type="auto"/>
            <w:tcBorders>
              <w:top w:val="nil"/>
              <w:left w:val="nil"/>
              <w:bottom w:val="nil"/>
              <w:right w:val="nil"/>
            </w:tcBorders>
            <w:shd w:val="clear" w:color="auto" w:fill="auto"/>
            <w:noWrap/>
            <w:vAlign w:val="bottom"/>
            <w:hideMark/>
          </w:tcPr>
          <w:p w14:paraId="0D0D0795"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0.14</w:t>
            </w:r>
          </w:p>
        </w:tc>
        <w:tc>
          <w:tcPr>
            <w:tcW w:w="0" w:type="auto"/>
            <w:tcBorders>
              <w:top w:val="nil"/>
              <w:left w:val="nil"/>
              <w:bottom w:val="nil"/>
              <w:right w:val="nil"/>
            </w:tcBorders>
            <w:shd w:val="clear" w:color="auto" w:fill="auto"/>
            <w:noWrap/>
            <w:vAlign w:val="bottom"/>
            <w:hideMark/>
          </w:tcPr>
          <w:p w14:paraId="47E89527"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-0.02</w:t>
            </w:r>
          </w:p>
        </w:tc>
        <w:tc>
          <w:tcPr>
            <w:tcW w:w="0" w:type="auto"/>
            <w:tcBorders>
              <w:top w:val="nil"/>
              <w:left w:val="nil"/>
              <w:bottom w:val="nil"/>
              <w:right w:val="nil"/>
            </w:tcBorders>
            <w:shd w:val="clear" w:color="auto" w:fill="auto"/>
            <w:noWrap/>
            <w:vAlign w:val="bottom"/>
            <w:hideMark/>
          </w:tcPr>
          <w:p w14:paraId="40AED195"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1.00</w:t>
            </w:r>
          </w:p>
        </w:tc>
        <w:tc>
          <w:tcPr>
            <w:tcW w:w="0" w:type="auto"/>
            <w:tcBorders>
              <w:top w:val="nil"/>
              <w:left w:val="nil"/>
              <w:bottom w:val="nil"/>
              <w:right w:val="nil"/>
            </w:tcBorders>
            <w:shd w:val="clear" w:color="auto" w:fill="auto"/>
            <w:noWrap/>
            <w:vAlign w:val="bottom"/>
            <w:hideMark/>
          </w:tcPr>
          <w:p w14:paraId="0DAB27DC"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7A24D785"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726CF6C9"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59446565"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2FF2AE95"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0C204A45"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4DCDFF20"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72C14218"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7B1179E4"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687E24AD"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4A51DCA2"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r>
      <w:tr w:rsidR="00A83251" w:rsidRPr="00A83251" w14:paraId="3B9D0D38" w14:textId="77777777" w:rsidTr="00A83251">
        <w:trPr>
          <w:trHeight w:val="288"/>
        </w:trPr>
        <w:tc>
          <w:tcPr>
            <w:tcW w:w="0" w:type="auto"/>
            <w:tcBorders>
              <w:top w:val="nil"/>
              <w:left w:val="nil"/>
              <w:bottom w:val="nil"/>
              <w:right w:val="nil"/>
            </w:tcBorders>
            <w:shd w:val="clear" w:color="auto" w:fill="auto"/>
            <w:noWrap/>
            <w:vAlign w:val="bottom"/>
            <w:hideMark/>
          </w:tcPr>
          <w:p w14:paraId="6B03F237" w14:textId="77777777" w:rsidR="00A83251" w:rsidRPr="00A83251" w:rsidRDefault="00A83251" w:rsidP="00A83251">
            <w:pPr>
              <w:spacing w:after="0" w:line="240" w:lineRule="auto"/>
              <w:jc w:val="right"/>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(4)</w:t>
            </w:r>
          </w:p>
        </w:tc>
        <w:tc>
          <w:tcPr>
            <w:tcW w:w="0" w:type="auto"/>
            <w:tcBorders>
              <w:top w:val="nil"/>
              <w:left w:val="nil"/>
              <w:bottom w:val="nil"/>
              <w:right w:val="nil"/>
            </w:tcBorders>
            <w:shd w:val="clear" w:color="auto" w:fill="auto"/>
            <w:noWrap/>
            <w:vAlign w:val="bottom"/>
            <w:hideMark/>
          </w:tcPr>
          <w:p w14:paraId="11702650" w14:textId="77777777" w:rsidR="00A83251" w:rsidRPr="00A83251" w:rsidRDefault="00A83251" w:rsidP="00A83251">
            <w:pPr>
              <w:spacing w:after="0" w:line="240" w:lineRule="auto"/>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Sales (log)</w:t>
            </w:r>
          </w:p>
        </w:tc>
        <w:tc>
          <w:tcPr>
            <w:tcW w:w="0" w:type="auto"/>
            <w:tcBorders>
              <w:top w:val="nil"/>
              <w:left w:val="nil"/>
              <w:bottom w:val="nil"/>
              <w:right w:val="nil"/>
            </w:tcBorders>
            <w:shd w:val="clear" w:color="auto" w:fill="auto"/>
            <w:noWrap/>
            <w:vAlign w:val="bottom"/>
            <w:hideMark/>
          </w:tcPr>
          <w:p w14:paraId="167A8822"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0.50</w:t>
            </w:r>
          </w:p>
        </w:tc>
        <w:tc>
          <w:tcPr>
            <w:tcW w:w="0" w:type="auto"/>
            <w:tcBorders>
              <w:top w:val="nil"/>
              <w:left w:val="nil"/>
              <w:bottom w:val="nil"/>
              <w:right w:val="nil"/>
            </w:tcBorders>
            <w:shd w:val="clear" w:color="auto" w:fill="auto"/>
            <w:noWrap/>
            <w:vAlign w:val="bottom"/>
            <w:hideMark/>
          </w:tcPr>
          <w:p w14:paraId="75C5353F"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0.18</w:t>
            </w:r>
          </w:p>
        </w:tc>
        <w:tc>
          <w:tcPr>
            <w:tcW w:w="0" w:type="auto"/>
            <w:tcBorders>
              <w:top w:val="nil"/>
              <w:left w:val="nil"/>
              <w:bottom w:val="nil"/>
              <w:right w:val="nil"/>
            </w:tcBorders>
            <w:shd w:val="clear" w:color="auto" w:fill="auto"/>
            <w:noWrap/>
            <w:vAlign w:val="bottom"/>
            <w:hideMark/>
          </w:tcPr>
          <w:p w14:paraId="2998BB3B"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0.68</w:t>
            </w:r>
          </w:p>
        </w:tc>
        <w:tc>
          <w:tcPr>
            <w:tcW w:w="0" w:type="auto"/>
            <w:tcBorders>
              <w:top w:val="nil"/>
              <w:left w:val="nil"/>
              <w:bottom w:val="nil"/>
              <w:right w:val="nil"/>
            </w:tcBorders>
            <w:shd w:val="clear" w:color="auto" w:fill="auto"/>
            <w:noWrap/>
            <w:vAlign w:val="bottom"/>
            <w:hideMark/>
          </w:tcPr>
          <w:p w14:paraId="63539E53"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1.00</w:t>
            </w:r>
          </w:p>
        </w:tc>
        <w:tc>
          <w:tcPr>
            <w:tcW w:w="0" w:type="auto"/>
            <w:tcBorders>
              <w:top w:val="nil"/>
              <w:left w:val="nil"/>
              <w:bottom w:val="nil"/>
              <w:right w:val="nil"/>
            </w:tcBorders>
            <w:shd w:val="clear" w:color="auto" w:fill="auto"/>
            <w:noWrap/>
            <w:vAlign w:val="bottom"/>
            <w:hideMark/>
          </w:tcPr>
          <w:p w14:paraId="19EDB277"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4EE450AD"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27F7E7B2"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6C807240"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16ABF23F"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5D790B10"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07AA5D27"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2DC449B5"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5E4C627E"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336B6F64"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r>
      <w:tr w:rsidR="00A83251" w:rsidRPr="00A83251" w14:paraId="04522BB9" w14:textId="77777777" w:rsidTr="00A83251">
        <w:trPr>
          <w:trHeight w:val="288"/>
        </w:trPr>
        <w:tc>
          <w:tcPr>
            <w:tcW w:w="0" w:type="auto"/>
            <w:tcBorders>
              <w:top w:val="nil"/>
              <w:left w:val="nil"/>
              <w:bottom w:val="nil"/>
              <w:right w:val="nil"/>
            </w:tcBorders>
            <w:shd w:val="clear" w:color="auto" w:fill="auto"/>
            <w:noWrap/>
            <w:vAlign w:val="bottom"/>
            <w:hideMark/>
          </w:tcPr>
          <w:p w14:paraId="1310F889" w14:textId="77777777" w:rsidR="00A83251" w:rsidRPr="00A83251" w:rsidRDefault="00A83251" w:rsidP="00A83251">
            <w:pPr>
              <w:spacing w:after="0" w:line="240" w:lineRule="auto"/>
              <w:jc w:val="right"/>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(5)</w:t>
            </w:r>
          </w:p>
        </w:tc>
        <w:tc>
          <w:tcPr>
            <w:tcW w:w="0" w:type="auto"/>
            <w:tcBorders>
              <w:top w:val="nil"/>
              <w:left w:val="nil"/>
              <w:bottom w:val="nil"/>
              <w:right w:val="nil"/>
            </w:tcBorders>
            <w:shd w:val="clear" w:color="auto" w:fill="auto"/>
            <w:noWrap/>
            <w:vAlign w:val="bottom"/>
            <w:hideMark/>
          </w:tcPr>
          <w:p w14:paraId="0D1B556C" w14:textId="77777777" w:rsidR="00A83251" w:rsidRPr="00A83251" w:rsidRDefault="00A83251" w:rsidP="00A83251">
            <w:pPr>
              <w:spacing w:after="0" w:line="240" w:lineRule="auto"/>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Firm Age</w:t>
            </w:r>
          </w:p>
        </w:tc>
        <w:tc>
          <w:tcPr>
            <w:tcW w:w="0" w:type="auto"/>
            <w:tcBorders>
              <w:top w:val="nil"/>
              <w:left w:val="nil"/>
              <w:bottom w:val="nil"/>
              <w:right w:val="nil"/>
            </w:tcBorders>
            <w:shd w:val="clear" w:color="auto" w:fill="auto"/>
            <w:noWrap/>
            <w:vAlign w:val="bottom"/>
            <w:hideMark/>
          </w:tcPr>
          <w:p w14:paraId="6CA8C5CE"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0.22</w:t>
            </w:r>
          </w:p>
        </w:tc>
        <w:tc>
          <w:tcPr>
            <w:tcW w:w="0" w:type="auto"/>
            <w:tcBorders>
              <w:top w:val="nil"/>
              <w:left w:val="nil"/>
              <w:bottom w:val="nil"/>
              <w:right w:val="nil"/>
            </w:tcBorders>
            <w:shd w:val="clear" w:color="auto" w:fill="auto"/>
            <w:noWrap/>
            <w:vAlign w:val="bottom"/>
            <w:hideMark/>
          </w:tcPr>
          <w:p w14:paraId="21B96B2C"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0.14</w:t>
            </w:r>
          </w:p>
        </w:tc>
        <w:tc>
          <w:tcPr>
            <w:tcW w:w="0" w:type="auto"/>
            <w:tcBorders>
              <w:top w:val="nil"/>
              <w:left w:val="nil"/>
              <w:bottom w:val="nil"/>
              <w:right w:val="nil"/>
            </w:tcBorders>
            <w:shd w:val="clear" w:color="auto" w:fill="auto"/>
            <w:noWrap/>
            <w:vAlign w:val="bottom"/>
            <w:hideMark/>
          </w:tcPr>
          <w:p w14:paraId="615129DC"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0.10</w:t>
            </w:r>
          </w:p>
        </w:tc>
        <w:tc>
          <w:tcPr>
            <w:tcW w:w="0" w:type="auto"/>
            <w:tcBorders>
              <w:top w:val="nil"/>
              <w:left w:val="nil"/>
              <w:bottom w:val="nil"/>
              <w:right w:val="nil"/>
            </w:tcBorders>
            <w:shd w:val="clear" w:color="auto" w:fill="auto"/>
            <w:noWrap/>
            <w:vAlign w:val="bottom"/>
            <w:hideMark/>
          </w:tcPr>
          <w:p w14:paraId="01BFC394"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0.26</w:t>
            </w:r>
          </w:p>
        </w:tc>
        <w:tc>
          <w:tcPr>
            <w:tcW w:w="0" w:type="auto"/>
            <w:tcBorders>
              <w:top w:val="nil"/>
              <w:left w:val="nil"/>
              <w:bottom w:val="nil"/>
              <w:right w:val="nil"/>
            </w:tcBorders>
            <w:shd w:val="clear" w:color="auto" w:fill="auto"/>
            <w:noWrap/>
            <w:vAlign w:val="bottom"/>
            <w:hideMark/>
          </w:tcPr>
          <w:p w14:paraId="34BEB266"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1.00</w:t>
            </w:r>
          </w:p>
        </w:tc>
        <w:tc>
          <w:tcPr>
            <w:tcW w:w="0" w:type="auto"/>
            <w:tcBorders>
              <w:top w:val="nil"/>
              <w:left w:val="nil"/>
              <w:bottom w:val="nil"/>
              <w:right w:val="nil"/>
            </w:tcBorders>
            <w:shd w:val="clear" w:color="auto" w:fill="auto"/>
            <w:noWrap/>
            <w:vAlign w:val="bottom"/>
            <w:hideMark/>
          </w:tcPr>
          <w:p w14:paraId="12CEBE4A"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2066CF16"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23234D4B"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1C5908F8"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1EB9D9F4"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5AEB2088"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094BF8C5"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42935E9B"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2AA12D43"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r>
      <w:tr w:rsidR="00A83251" w:rsidRPr="00A83251" w14:paraId="50D50FE5" w14:textId="77777777" w:rsidTr="00A83251">
        <w:trPr>
          <w:trHeight w:val="288"/>
        </w:trPr>
        <w:tc>
          <w:tcPr>
            <w:tcW w:w="0" w:type="auto"/>
            <w:tcBorders>
              <w:top w:val="nil"/>
              <w:left w:val="nil"/>
              <w:bottom w:val="nil"/>
              <w:right w:val="nil"/>
            </w:tcBorders>
            <w:shd w:val="clear" w:color="auto" w:fill="auto"/>
            <w:noWrap/>
            <w:vAlign w:val="bottom"/>
            <w:hideMark/>
          </w:tcPr>
          <w:p w14:paraId="5F641D84" w14:textId="77777777" w:rsidR="00A83251" w:rsidRPr="00A83251" w:rsidRDefault="00A83251" w:rsidP="00A83251">
            <w:pPr>
              <w:spacing w:after="0" w:line="240" w:lineRule="auto"/>
              <w:jc w:val="right"/>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(6)</w:t>
            </w:r>
          </w:p>
        </w:tc>
        <w:tc>
          <w:tcPr>
            <w:tcW w:w="0" w:type="auto"/>
            <w:tcBorders>
              <w:top w:val="nil"/>
              <w:left w:val="nil"/>
              <w:bottom w:val="nil"/>
              <w:right w:val="nil"/>
            </w:tcBorders>
            <w:shd w:val="clear" w:color="auto" w:fill="auto"/>
            <w:noWrap/>
            <w:vAlign w:val="bottom"/>
            <w:hideMark/>
          </w:tcPr>
          <w:p w14:paraId="1ECD2B78" w14:textId="77777777" w:rsidR="00A83251" w:rsidRPr="00A83251" w:rsidRDefault="00A83251" w:rsidP="00A83251">
            <w:pPr>
              <w:spacing w:after="0" w:line="240" w:lineRule="auto"/>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Report Year</w:t>
            </w:r>
          </w:p>
        </w:tc>
        <w:tc>
          <w:tcPr>
            <w:tcW w:w="0" w:type="auto"/>
            <w:tcBorders>
              <w:top w:val="nil"/>
              <w:left w:val="nil"/>
              <w:bottom w:val="nil"/>
              <w:right w:val="nil"/>
            </w:tcBorders>
            <w:shd w:val="clear" w:color="auto" w:fill="auto"/>
            <w:noWrap/>
            <w:vAlign w:val="bottom"/>
            <w:hideMark/>
          </w:tcPr>
          <w:p w14:paraId="40095E41"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0.65</w:t>
            </w:r>
          </w:p>
        </w:tc>
        <w:tc>
          <w:tcPr>
            <w:tcW w:w="0" w:type="auto"/>
            <w:tcBorders>
              <w:top w:val="nil"/>
              <w:left w:val="nil"/>
              <w:bottom w:val="nil"/>
              <w:right w:val="nil"/>
            </w:tcBorders>
            <w:shd w:val="clear" w:color="auto" w:fill="auto"/>
            <w:noWrap/>
            <w:vAlign w:val="bottom"/>
            <w:hideMark/>
          </w:tcPr>
          <w:p w14:paraId="4271BE47"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0.39</w:t>
            </w:r>
          </w:p>
        </w:tc>
        <w:tc>
          <w:tcPr>
            <w:tcW w:w="0" w:type="auto"/>
            <w:tcBorders>
              <w:top w:val="nil"/>
              <w:left w:val="nil"/>
              <w:bottom w:val="nil"/>
              <w:right w:val="nil"/>
            </w:tcBorders>
            <w:shd w:val="clear" w:color="auto" w:fill="auto"/>
            <w:noWrap/>
            <w:vAlign w:val="bottom"/>
            <w:hideMark/>
          </w:tcPr>
          <w:p w14:paraId="209D7B64"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-0.01</w:t>
            </w:r>
          </w:p>
        </w:tc>
        <w:tc>
          <w:tcPr>
            <w:tcW w:w="0" w:type="auto"/>
            <w:tcBorders>
              <w:top w:val="nil"/>
              <w:left w:val="nil"/>
              <w:bottom w:val="nil"/>
              <w:right w:val="nil"/>
            </w:tcBorders>
            <w:shd w:val="clear" w:color="auto" w:fill="auto"/>
            <w:noWrap/>
            <w:vAlign w:val="bottom"/>
            <w:hideMark/>
          </w:tcPr>
          <w:p w14:paraId="54937DC0"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0.58</w:t>
            </w:r>
          </w:p>
        </w:tc>
        <w:tc>
          <w:tcPr>
            <w:tcW w:w="0" w:type="auto"/>
            <w:tcBorders>
              <w:top w:val="nil"/>
              <w:left w:val="nil"/>
              <w:bottom w:val="nil"/>
              <w:right w:val="nil"/>
            </w:tcBorders>
            <w:shd w:val="clear" w:color="auto" w:fill="auto"/>
            <w:noWrap/>
            <w:vAlign w:val="bottom"/>
            <w:hideMark/>
          </w:tcPr>
          <w:p w14:paraId="394C0119"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0.36</w:t>
            </w:r>
          </w:p>
        </w:tc>
        <w:tc>
          <w:tcPr>
            <w:tcW w:w="0" w:type="auto"/>
            <w:tcBorders>
              <w:top w:val="nil"/>
              <w:left w:val="nil"/>
              <w:bottom w:val="nil"/>
              <w:right w:val="nil"/>
            </w:tcBorders>
            <w:shd w:val="clear" w:color="auto" w:fill="auto"/>
            <w:noWrap/>
            <w:vAlign w:val="bottom"/>
            <w:hideMark/>
          </w:tcPr>
          <w:p w14:paraId="33D2E776"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1.00</w:t>
            </w:r>
          </w:p>
        </w:tc>
        <w:tc>
          <w:tcPr>
            <w:tcW w:w="0" w:type="auto"/>
            <w:tcBorders>
              <w:top w:val="nil"/>
              <w:left w:val="nil"/>
              <w:bottom w:val="nil"/>
              <w:right w:val="nil"/>
            </w:tcBorders>
            <w:shd w:val="clear" w:color="auto" w:fill="auto"/>
            <w:noWrap/>
            <w:vAlign w:val="bottom"/>
            <w:hideMark/>
          </w:tcPr>
          <w:p w14:paraId="3D06695E"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3A050A46"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6E67F213"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24BEAA28"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41927FB2"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2C39AE3A"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3BDDA363"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40D1EF45"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r>
      <w:tr w:rsidR="00A83251" w:rsidRPr="00A83251" w14:paraId="29F632B9" w14:textId="77777777" w:rsidTr="00A83251">
        <w:trPr>
          <w:trHeight w:val="288"/>
        </w:trPr>
        <w:tc>
          <w:tcPr>
            <w:tcW w:w="0" w:type="auto"/>
            <w:tcBorders>
              <w:top w:val="nil"/>
              <w:left w:val="nil"/>
              <w:bottom w:val="nil"/>
              <w:right w:val="nil"/>
            </w:tcBorders>
            <w:shd w:val="clear" w:color="auto" w:fill="auto"/>
            <w:noWrap/>
            <w:vAlign w:val="bottom"/>
            <w:hideMark/>
          </w:tcPr>
          <w:p w14:paraId="18CF9843" w14:textId="77777777" w:rsidR="00A83251" w:rsidRPr="00A83251" w:rsidRDefault="00A83251" w:rsidP="00A83251">
            <w:pPr>
              <w:spacing w:after="0" w:line="240" w:lineRule="auto"/>
              <w:jc w:val="right"/>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(7)</w:t>
            </w:r>
          </w:p>
        </w:tc>
        <w:tc>
          <w:tcPr>
            <w:tcW w:w="0" w:type="auto"/>
            <w:tcBorders>
              <w:top w:val="nil"/>
              <w:left w:val="nil"/>
              <w:bottom w:val="nil"/>
              <w:right w:val="nil"/>
            </w:tcBorders>
            <w:shd w:val="clear" w:color="auto" w:fill="auto"/>
            <w:noWrap/>
            <w:vAlign w:val="bottom"/>
            <w:hideMark/>
          </w:tcPr>
          <w:p w14:paraId="6F111489" w14:textId="77777777" w:rsidR="00A83251" w:rsidRPr="00A83251" w:rsidRDefault="00A83251" w:rsidP="00A83251">
            <w:pPr>
              <w:spacing w:after="0" w:line="240" w:lineRule="auto"/>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Finance as Pct. of GDP</w:t>
            </w:r>
          </w:p>
        </w:tc>
        <w:tc>
          <w:tcPr>
            <w:tcW w:w="0" w:type="auto"/>
            <w:tcBorders>
              <w:top w:val="nil"/>
              <w:left w:val="nil"/>
              <w:bottom w:val="nil"/>
              <w:right w:val="nil"/>
            </w:tcBorders>
            <w:shd w:val="clear" w:color="auto" w:fill="auto"/>
            <w:noWrap/>
            <w:vAlign w:val="bottom"/>
            <w:hideMark/>
          </w:tcPr>
          <w:p w14:paraId="7D4DAF92"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0.64</w:t>
            </w:r>
          </w:p>
        </w:tc>
        <w:tc>
          <w:tcPr>
            <w:tcW w:w="0" w:type="auto"/>
            <w:tcBorders>
              <w:top w:val="nil"/>
              <w:left w:val="nil"/>
              <w:bottom w:val="nil"/>
              <w:right w:val="nil"/>
            </w:tcBorders>
            <w:shd w:val="clear" w:color="auto" w:fill="auto"/>
            <w:noWrap/>
            <w:vAlign w:val="bottom"/>
            <w:hideMark/>
          </w:tcPr>
          <w:p w14:paraId="28557225"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0.37</w:t>
            </w:r>
          </w:p>
        </w:tc>
        <w:tc>
          <w:tcPr>
            <w:tcW w:w="0" w:type="auto"/>
            <w:tcBorders>
              <w:top w:val="nil"/>
              <w:left w:val="nil"/>
              <w:bottom w:val="nil"/>
              <w:right w:val="nil"/>
            </w:tcBorders>
            <w:shd w:val="clear" w:color="auto" w:fill="auto"/>
            <w:noWrap/>
            <w:vAlign w:val="bottom"/>
            <w:hideMark/>
          </w:tcPr>
          <w:p w14:paraId="7108C3E3"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-0.02</w:t>
            </w:r>
          </w:p>
        </w:tc>
        <w:tc>
          <w:tcPr>
            <w:tcW w:w="0" w:type="auto"/>
            <w:tcBorders>
              <w:top w:val="nil"/>
              <w:left w:val="nil"/>
              <w:bottom w:val="nil"/>
              <w:right w:val="nil"/>
            </w:tcBorders>
            <w:shd w:val="clear" w:color="auto" w:fill="auto"/>
            <w:noWrap/>
            <w:vAlign w:val="bottom"/>
            <w:hideMark/>
          </w:tcPr>
          <w:p w14:paraId="784FE27C"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0.57</w:t>
            </w:r>
          </w:p>
        </w:tc>
        <w:tc>
          <w:tcPr>
            <w:tcW w:w="0" w:type="auto"/>
            <w:tcBorders>
              <w:top w:val="nil"/>
              <w:left w:val="nil"/>
              <w:bottom w:val="nil"/>
              <w:right w:val="nil"/>
            </w:tcBorders>
            <w:shd w:val="clear" w:color="auto" w:fill="auto"/>
            <w:noWrap/>
            <w:vAlign w:val="bottom"/>
            <w:hideMark/>
          </w:tcPr>
          <w:p w14:paraId="2BB0952D"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0.34</w:t>
            </w:r>
          </w:p>
        </w:tc>
        <w:tc>
          <w:tcPr>
            <w:tcW w:w="0" w:type="auto"/>
            <w:tcBorders>
              <w:top w:val="nil"/>
              <w:left w:val="nil"/>
              <w:bottom w:val="nil"/>
              <w:right w:val="nil"/>
            </w:tcBorders>
            <w:shd w:val="clear" w:color="auto" w:fill="auto"/>
            <w:noWrap/>
            <w:vAlign w:val="bottom"/>
            <w:hideMark/>
          </w:tcPr>
          <w:p w14:paraId="3057A901"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0.99</w:t>
            </w:r>
          </w:p>
        </w:tc>
        <w:tc>
          <w:tcPr>
            <w:tcW w:w="0" w:type="auto"/>
            <w:tcBorders>
              <w:top w:val="nil"/>
              <w:left w:val="nil"/>
              <w:bottom w:val="nil"/>
              <w:right w:val="nil"/>
            </w:tcBorders>
            <w:shd w:val="clear" w:color="auto" w:fill="auto"/>
            <w:noWrap/>
            <w:vAlign w:val="bottom"/>
            <w:hideMark/>
          </w:tcPr>
          <w:p w14:paraId="2DFB540C"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1.00</w:t>
            </w:r>
          </w:p>
        </w:tc>
        <w:tc>
          <w:tcPr>
            <w:tcW w:w="0" w:type="auto"/>
            <w:tcBorders>
              <w:top w:val="nil"/>
              <w:left w:val="nil"/>
              <w:bottom w:val="nil"/>
              <w:right w:val="nil"/>
            </w:tcBorders>
            <w:shd w:val="clear" w:color="auto" w:fill="auto"/>
            <w:noWrap/>
            <w:vAlign w:val="bottom"/>
            <w:hideMark/>
          </w:tcPr>
          <w:p w14:paraId="1DD40B2E"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6ABDADBD"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09BF1730"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02E932A8"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4748FC92"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560E46F4"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7CC4EE48"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r>
      <w:tr w:rsidR="00A83251" w:rsidRPr="00A83251" w14:paraId="47CE348D" w14:textId="77777777" w:rsidTr="00A83251">
        <w:trPr>
          <w:trHeight w:val="288"/>
        </w:trPr>
        <w:tc>
          <w:tcPr>
            <w:tcW w:w="0" w:type="auto"/>
            <w:tcBorders>
              <w:top w:val="nil"/>
              <w:left w:val="nil"/>
              <w:bottom w:val="nil"/>
              <w:right w:val="nil"/>
            </w:tcBorders>
            <w:shd w:val="clear" w:color="auto" w:fill="auto"/>
            <w:noWrap/>
            <w:vAlign w:val="bottom"/>
            <w:hideMark/>
          </w:tcPr>
          <w:p w14:paraId="6504B2B4" w14:textId="77777777" w:rsidR="00A83251" w:rsidRPr="00A83251" w:rsidRDefault="00A83251" w:rsidP="00A83251">
            <w:pPr>
              <w:spacing w:after="0" w:line="240" w:lineRule="auto"/>
              <w:jc w:val="right"/>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(8)</w:t>
            </w:r>
          </w:p>
        </w:tc>
        <w:tc>
          <w:tcPr>
            <w:tcW w:w="0" w:type="auto"/>
            <w:tcBorders>
              <w:top w:val="nil"/>
              <w:left w:val="nil"/>
              <w:bottom w:val="nil"/>
              <w:right w:val="nil"/>
            </w:tcBorders>
            <w:shd w:val="clear" w:color="auto" w:fill="auto"/>
            <w:noWrap/>
            <w:vAlign w:val="bottom"/>
            <w:hideMark/>
          </w:tcPr>
          <w:p w14:paraId="004898E2" w14:textId="77777777" w:rsidR="00A83251" w:rsidRPr="00A83251" w:rsidRDefault="00A83251" w:rsidP="00A83251">
            <w:pPr>
              <w:spacing w:after="0" w:line="240" w:lineRule="auto"/>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Unionization (Pct. Nonfarm Workforce)</w:t>
            </w:r>
          </w:p>
        </w:tc>
        <w:tc>
          <w:tcPr>
            <w:tcW w:w="0" w:type="auto"/>
            <w:tcBorders>
              <w:top w:val="nil"/>
              <w:left w:val="nil"/>
              <w:bottom w:val="nil"/>
              <w:right w:val="nil"/>
            </w:tcBorders>
            <w:shd w:val="clear" w:color="auto" w:fill="auto"/>
            <w:noWrap/>
            <w:vAlign w:val="bottom"/>
            <w:hideMark/>
          </w:tcPr>
          <w:p w14:paraId="7C1DC261"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-0.62</w:t>
            </w:r>
          </w:p>
        </w:tc>
        <w:tc>
          <w:tcPr>
            <w:tcW w:w="0" w:type="auto"/>
            <w:tcBorders>
              <w:top w:val="nil"/>
              <w:left w:val="nil"/>
              <w:bottom w:val="nil"/>
              <w:right w:val="nil"/>
            </w:tcBorders>
            <w:shd w:val="clear" w:color="auto" w:fill="auto"/>
            <w:noWrap/>
            <w:vAlign w:val="bottom"/>
            <w:hideMark/>
          </w:tcPr>
          <w:p w14:paraId="1CB710DB"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-0.38</w:t>
            </w:r>
          </w:p>
        </w:tc>
        <w:tc>
          <w:tcPr>
            <w:tcW w:w="0" w:type="auto"/>
            <w:tcBorders>
              <w:top w:val="nil"/>
              <w:left w:val="nil"/>
              <w:bottom w:val="nil"/>
              <w:right w:val="nil"/>
            </w:tcBorders>
            <w:shd w:val="clear" w:color="auto" w:fill="auto"/>
            <w:noWrap/>
            <w:vAlign w:val="bottom"/>
            <w:hideMark/>
          </w:tcPr>
          <w:p w14:paraId="360E6EF6"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0.01</w:t>
            </w:r>
          </w:p>
        </w:tc>
        <w:tc>
          <w:tcPr>
            <w:tcW w:w="0" w:type="auto"/>
            <w:tcBorders>
              <w:top w:val="nil"/>
              <w:left w:val="nil"/>
              <w:bottom w:val="nil"/>
              <w:right w:val="nil"/>
            </w:tcBorders>
            <w:shd w:val="clear" w:color="auto" w:fill="auto"/>
            <w:noWrap/>
            <w:vAlign w:val="bottom"/>
            <w:hideMark/>
          </w:tcPr>
          <w:p w14:paraId="62C39F31"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-0.58</w:t>
            </w:r>
          </w:p>
        </w:tc>
        <w:tc>
          <w:tcPr>
            <w:tcW w:w="0" w:type="auto"/>
            <w:tcBorders>
              <w:top w:val="nil"/>
              <w:left w:val="nil"/>
              <w:bottom w:val="nil"/>
              <w:right w:val="nil"/>
            </w:tcBorders>
            <w:shd w:val="clear" w:color="auto" w:fill="auto"/>
            <w:noWrap/>
            <w:vAlign w:val="bottom"/>
            <w:hideMark/>
          </w:tcPr>
          <w:p w14:paraId="05BF141D"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-0.33</w:t>
            </w:r>
          </w:p>
        </w:tc>
        <w:tc>
          <w:tcPr>
            <w:tcW w:w="0" w:type="auto"/>
            <w:tcBorders>
              <w:top w:val="nil"/>
              <w:left w:val="nil"/>
              <w:bottom w:val="nil"/>
              <w:right w:val="nil"/>
            </w:tcBorders>
            <w:shd w:val="clear" w:color="auto" w:fill="auto"/>
            <w:noWrap/>
            <w:vAlign w:val="bottom"/>
            <w:hideMark/>
          </w:tcPr>
          <w:p w14:paraId="0E7352F0"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-0.98</w:t>
            </w:r>
          </w:p>
        </w:tc>
        <w:tc>
          <w:tcPr>
            <w:tcW w:w="0" w:type="auto"/>
            <w:tcBorders>
              <w:top w:val="nil"/>
              <w:left w:val="nil"/>
              <w:bottom w:val="nil"/>
              <w:right w:val="nil"/>
            </w:tcBorders>
            <w:shd w:val="clear" w:color="auto" w:fill="auto"/>
            <w:noWrap/>
            <w:vAlign w:val="bottom"/>
            <w:hideMark/>
          </w:tcPr>
          <w:p w14:paraId="79416FB7"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-0.99</w:t>
            </w:r>
          </w:p>
        </w:tc>
        <w:tc>
          <w:tcPr>
            <w:tcW w:w="0" w:type="auto"/>
            <w:tcBorders>
              <w:top w:val="nil"/>
              <w:left w:val="nil"/>
              <w:bottom w:val="nil"/>
              <w:right w:val="nil"/>
            </w:tcBorders>
            <w:shd w:val="clear" w:color="auto" w:fill="auto"/>
            <w:noWrap/>
            <w:vAlign w:val="bottom"/>
            <w:hideMark/>
          </w:tcPr>
          <w:p w14:paraId="5E67B7F7"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1.00</w:t>
            </w:r>
          </w:p>
        </w:tc>
        <w:tc>
          <w:tcPr>
            <w:tcW w:w="0" w:type="auto"/>
            <w:tcBorders>
              <w:top w:val="nil"/>
              <w:left w:val="nil"/>
              <w:bottom w:val="nil"/>
              <w:right w:val="nil"/>
            </w:tcBorders>
            <w:shd w:val="clear" w:color="auto" w:fill="auto"/>
            <w:noWrap/>
            <w:vAlign w:val="bottom"/>
            <w:hideMark/>
          </w:tcPr>
          <w:p w14:paraId="4C095B91"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1E0AA58A"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197D6D23"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7BD08E8F"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0AFA02A8"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3444A081"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r>
      <w:tr w:rsidR="00A83251" w:rsidRPr="00A83251" w14:paraId="6281A77C" w14:textId="77777777" w:rsidTr="00A83251">
        <w:trPr>
          <w:trHeight w:val="288"/>
        </w:trPr>
        <w:tc>
          <w:tcPr>
            <w:tcW w:w="0" w:type="auto"/>
            <w:tcBorders>
              <w:top w:val="nil"/>
              <w:left w:val="nil"/>
              <w:bottom w:val="nil"/>
              <w:right w:val="nil"/>
            </w:tcBorders>
            <w:shd w:val="clear" w:color="auto" w:fill="auto"/>
            <w:noWrap/>
            <w:vAlign w:val="bottom"/>
            <w:hideMark/>
          </w:tcPr>
          <w:p w14:paraId="4CC2EE32" w14:textId="77777777" w:rsidR="00A83251" w:rsidRPr="00A83251" w:rsidRDefault="00A83251" w:rsidP="00A83251">
            <w:pPr>
              <w:spacing w:after="0" w:line="240" w:lineRule="auto"/>
              <w:jc w:val="right"/>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(9)</w:t>
            </w:r>
          </w:p>
        </w:tc>
        <w:tc>
          <w:tcPr>
            <w:tcW w:w="0" w:type="auto"/>
            <w:tcBorders>
              <w:top w:val="nil"/>
              <w:left w:val="nil"/>
              <w:bottom w:val="nil"/>
              <w:right w:val="nil"/>
            </w:tcBorders>
            <w:shd w:val="clear" w:color="auto" w:fill="auto"/>
            <w:noWrap/>
            <w:vAlign w:val="bottom"/>
            <w:hideMark/>
          </w:tcPr>
          <w:p w14:paraId="6D38E05C" w14:textId="77777777" w:rsidR="00A83251" w:rsidRPr="00A83251" w:rsidRDefault="00A83251" w:rsidP="00A83251">
            <w:pPr>
              <w:spacing w:after="0" w:line="240" w:lineRule="auto"/>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Cultural Rationalization Index</w:t>
            </w:r>
          </w:p>
        </w:tc>
        <w:tc>
          <w:tcPr>
            <w:tcW w:w="0" w:type="auto"/>
            <w:tcBorders>
              <w:top w:val="nil"/>
              <w:left w:val="nil"/>
              <w:bottom w:val="nil"/>
              <w:right w:val="nil"/>
            </w:tcBorders>
            <w:shd w:val="clear" w:color="auto" w:fill="auto"/>
            <w:noWrap/>
            <w:vAlign w:val="bottom"/>
            <w:hideMark/>
          </w:tcPr>
          <w:p w14:paraId="3A040E5A"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0.67</w:t>
            </w:r>
          </w:p>
        </w:tc>
        <w:tc>
          <w:tcPr>
            <w:tcW w:w="0" w:type="auto"/>
            <w:tcBorders>
              <w:top w:val="nil"/>
              <w:left w:val="nil"/>
              <w:bottom w:val="nil"/>
              <w:right w:val="nil"/>
            </w:tcBorders>
            <w:shd w:val="clear" w:color="auto" w:fill="auto"/>
            <w:noWrap/>
            <w:vAlign w:val="bottom"/>
            <w:hideMark/>
          </w:tcPr>
          <w:p w14:paraId="48A75FF2"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0.38</w:t>
            </w:r>
          </w:p>
        </w:tc>
        <w:tc>
          <w:tcPr>
            <w:tcW w:w="0" w:type="auto"/>
            <w:tcBorders>
              <w:top w:val="nil"/>
              <w:left w:val="nil"/>
              <w:bottom w:val="nil"/>
              <w:right w:val="nil"/>
            </w:tcBorders>
            <w:shd w:val="clear" w:color="auto" w:fill="auto"/>
            <w:noWrap/>
            <w:vAlign w:val="bottom"/>
            <w:hideMark/>
          </w:tcPr>
          <w:p w14:paraId="5818AB2B"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-0.02</w:t>
            </w:r>
          </w:p>
        </w:tc>
        <w:tc>
          <w:tcPr>
            <w:tcW w:w="0" w:type="auto"/>
            <w:tcBorders>
              <w:top w:val="nil"/>
              <w:left w:val="nil"/>
              <w:bottom w:val="nil"/>
              <w:right w:val="nil"/>
            </w:tcBorders>
            <w:shd w:val="clear" w:color="auto" w:fill="auto"/>
            <w:noWrap/>
            <w:vAlign w:val="bottom"/>
            <w:hideMark/>
          </w:tcPr>
          <w:p w14:paraId="456B6BCF"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0.57</w:t>
            </w:r>
          </w:p>
        </w:tc>
        <w:tc>
          <w:tcPr>
            <w:tcW w:w="0" w:type="auto"/>
            <w:tcBorders>
              <w:top w:val="nil"/>
              <w:left w:val="nil"/>
              <w:bottom w:val="nil"/>
              <w:right w:val="nil"/>
            </w:tcBorders>
            <w:shd w:val="clear" w:color="auto" w:fill="auto"/>
            <w:noWrap/>
            <w:vAlign w:val="bottom"/>
            <w:hideMark/>
          </w:tcPr>
          <w:p w14:paraId="4513C036"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0.36</w:t>
            </w:r>
          </w:p>
        </w:tc>
        <w:tc>
          <w:tcPr>
            <w:tcW w:w="0" w:type="auto"/>
            <w:tcBorders>
              <w:top w:val="nil"/>
              <w:left w:val="nil"/>
              <w:bottom w:val="nil"/>
              <w:right w:val="nil"/>
            </w:tcBorders>
            <w:shd w:val="clear" w:color="auto" w:fill="auto"/>
            <w:noWrap/>
            <w:vAlign w:val="bottom"/>
            <w:hideMark/>
          </w:tcPr>
          <w:p w14:paraId="21C1B38E"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0.99</w:t>
            </w:r>
          </w:p>
        </w:tc>
        <w:tc>
          <w:tcPr>
            <w:tcW w:w="0" w:type="auto"/>
            <w:tcBorders>
              <w:top w:val="nil"/>
              <w:left w:val="nil"/>
              <w:bottom w:val="nil"/>
              <w:right w:val="nil"/>
            </w:tcBorders>
            <w:shd w:val="clear" w:color="auto" w:fill="auto"/>
            <w:noWrap/>
            <w:vAlign w:val="bottom"/>
            <w:hideMark/>
          </w:tcPr>
          <w:p w14:paraId="1F12238F"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0.97</w:t>
            </w:r>
          </w:p>
        </w:tc>
        <w:tc>
          <w:tcPr>
            <w:tcW w:w="0" w:type="auto"/>
            <w:tcBorders>
              <w:top w:val="nil"/>
              <w:left w:val="nil"/>
              <w:bottom w:val="nil"/>
              <w:right w:val="nil"/>
            </w:tcBorders>
            <w:shd w:val="clear" w:color="auto" w:fill="auto"/>
            <w:noWrap/>
            <w:vAlign w:val="bottom"/>
            <w:hideMark/>
          </w:tcPr>
          <w:p w14:paraId="15EAD7AE"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-0.95</w:t>
            </w:r>
          </w:p>
        </w:tc>
        <w:tc>
          <w:tcPr>
            <w:tcW w:w="0" w:type="auto"/>
            <w:tcBorders>
              <w:top w:val="nil"/>
              <w:left w:val="nil"/>
              <w:bottom w:val="nil"/>
              <w:right w:val="nil"/>
            </w:tcBorders>
            <w:shd w:val="clear" w:color="auto" w:fill="auto"/>
            <w:noWrap/>
            <w:vAlign w:val="bottom"/>
            <w:hideMark/>
          </w:tcPr>
          <w:p w14:paraId="6D60E08F"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1.00</w:t>
            </w:r>
          </w:p>
        </w:tc>
        <w:tc>
          <w:tcPr>
            <w:tcW w:w="0" w:type="auto"/>
            <w:tcBorders>
              <w:top w:val="nil"/>
              <w:left w:val="nil"/>
              <w:bottom w:val="nil"/>
              <w:right w:val="nil"/>
            </w:tcBorders>
            <w:shd w:val="clear" w:color="auto" w:fill="auto"/>
            <w:noWrap/>
            <w:vAlign w:val="bottom"/>
            <w:hideMark/>
          </w:tcPr>
          <w:p w14:paraId="3893D08D"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19B47BC7"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3BFD50DE"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00142ABF"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20B8898D"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r>
      <w:tr w:rsidR="00A83251" w:rsidRPr="00A83251" w14:paraId="4BF85F48" w14:textId="77777777" w:rsidTr="00A83251">
        <w:trPr>
          <w:trHeight w:val="288"/>
        </w:trPr>
        <w:tc>
          <w:tcPr>
            <w:tcW w:w="0" w:type="auto"/>
            <w:tcBorders>
              <w:top w:val="nil"/>
              <w:left w:val="nil"/>
              <w:bottom w:val="nil"/>
              <w:right w:val="nil"/>
            </w:tcBorders>
            <w:shd w:val="clear" w:color="auto" w:fill="auto"/>
            <w:noWrap/>
            <w:vAlign w:val="bottom"/>
            <w:hideMark/>
          </w:tcPr>
          <w:p w14:paraId="23032F8B" w14:textId="77777777" w:rsidR="00A83251" w:rsidRPr="00A83251" w:rsidRDefault="00A83251" w:rsidP="00A83251">
            <w:pPr>
              <w:spacing w:after="0" w:line="240" w:lineRule="auto"/>
              <w:jc w:val="right"/>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(10)</w:t>
            </w:r>
          </w:p>
        </w:tc>
        <w:tc>
          <w:tcPr>
            <w:tcW w:w="0" w:type="auto"/>
            <w:tcBorders>
              <w:top w:val="nil"/>
              <w:left w:val="nil"/>
              <w:bottom w:val="nil"/>
              <w:right w:val="nil"/>
            </w:tcBorders>
            <w:shd w:val="clear" w:color="auto" w:fill="auto"/>
            <w:noWrap/>
            <w:vAlign w:val="bottom"/>
            <w:hideMark/>
          </w:tcPr>
          <w:p w14:paraId="4C43A5C3" w14:textId="77777777" w:rsidR="00A83251" w:rsidRPr="00A83251" w:rsidRDefault="00A83251" w:rsidP="00A83251">
            <w:pPr>
              <w:spacing w:after="0" w:line="240" w:lineRule="auto"/>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N. business degrees per 1,000 pop.</w:t>
            </w:r>
          </w:p>
        </w:tc>
        <w:tc>
          <w:tcPr>
            <w:tcW w:w="0" w:type="auto"/>
            <w:tcBorders>
              <w:top w:val="nil"/>
              <w:left w:val="nil"/>
              <w:bottom w:val="nil"/>
              <w:right w:val="nil"/>
            </w:tcBorders>
            <w:shd w:val="clear" w:color="auto" w:fill="auto"/>
            <w:noWrap/>
            <w:vAlign w:val="bottom"/>
            <w:hideMark/>
          </w:tcPr>
          <w:p w14:paraId="5A3B0181"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0.68</w:t>
            </w:r>
          </w:p>
        </w:tc>
        <w:tc>
          <w:tcPr>
            <w:tcW w:w="0" w:type="auto"/>
            <w:tcBorders>
              <w:top w:val="nil"/>
              <w:left w:val="nil"/>
              <w:bottom w:val="nil"/>
              <w:right w:val="nil"/>
            </w:tcBorders>
            <w:shd w:val="clear" w:color="auto" w:fill="auto"/>
            <w:noWrap/>
            <w:vAlign w:val="bottom"/>
            <w:hideMark/>
          </w:tcPr>
          <w:p w14:paraId="24B59FA3"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0.38</w:t>
            </w:r>
          </w:p>
        </w:tc>
        <w:tc>
          <w:tcPr>
            <w:tcW w:w="0" w:type="auto"/>
            <w:tcBorders>
              <w:top w:val="nil"/>
              <w:left w:val="nil"/>
              <w:bottom w:val="nil"/>
              <w:right w:val="nil"/>
            </w:tcBorders>
            <w:shd w:val="clear" w:color="auto" w:fill="auto"/>
            <w:noWrap/>
            <w:vAlign w:val="bottom"/>
            <w:hideMark/>
          </w:tcPr>
          <w:p w14:paraId="66B9E7A9"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-0.01</w:t>
            </w:r>
          </w:p>
        </w:tc>
        <w:tc>
          <w:tcPr>
            <w:tcW w:w="0" w:type="auto"/>
            <w:tcBorders>
              <w:top w:val="nil"/>
              <w:left w:val="nil"/>
              <w:bottom w:val="nil"/>
              <w:right w:val="nil"/>
            </w:tcBorders>
            <w:shd w:val="clear" w:color="auto" w:fill="auto"/>
            <w:noWrap/>
            <w:vAlign w:val="bottom"/>
            <w:hideMark/>
          </w:tcPr>
          <w:p w14:paraId="04F9281F"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0.58</w:t>
            </w:r>
          </w:p>
        </w:tc>
        <w:tc>
          <w:tcPr>
            <w:tcW w:w="0" w:type="auto"/>
            <w:tcBorders>
              <w:top w:val="nil"/>
              <w:left w:val="nil"/>
              <w:bottom w:val="nil"/>
              <w:right w:val="nil"/>
            </w:tcBorders>
            <w:shd w:val="clear" w:color="auto" w:fill="auto"/>
            <w:noWrap/>
            <w:vAlign w:val="bottom"/>
            <w:hideMark/>
          </w:tcPr>
          <w:p w14:paraId="6584EC0D"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0.36</w:t>
            </w:r>
          </w:p>
        </w:tc>
        <w:tc>
          <w:tcPr>
            <w:tcW w:w="0" w:type="auto"/>
            <w:tcBorders>
              <w:top w:val="nil"/>
              <w:left w:val="nil"/>
              <w:bottom w:val="nil"/>
              <w:right w:val="nil"/>
            </w:tcBorders>
            <w:shd w:val="clear" w:color="auto" w:fill="auto"/>
            <w:noWrap/>
            <w:vAlign w:val="bottom"/>
            <w:hideMark/>
          </w:tcPr>
          <w:p w14:paraId="376090CE"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0.98</w:t>
            </w:r>
          </w:p>
        </w:tc>
        <w:tc>
          <w:tcPr>
            <w:tcW w:w="0" w:type="auto"/>
            <w:tcBorders>
              <w:top w:val="nil"/>
              <w:left w:val="nil"/>
              <w:bottom w:val="nil"/>
              <w:right w:val="nil"/>
            </w:tcBorders>
            <w:shd w:val="clear" w:color="auto" w:fill="auto"/>
            <w:noWrap/>
            <w:vAlign w:val="bottom"/>
            <w:hideMark/>
          </w:tcPr>
          <w:p w14:paraId="0E9FFFC3"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0.95</w:t>
            </w:r>
          </w:p>
        </w:tc>
        <w:tc>
          <w:tcPr>
            <w:tcW w:w="0" w:type="auto"/>
            <w:tcBorders>
              <w:top w:val="nil"/>
              <w:left w:val="nil"/>
              <w:bottom w:val="nil"/>
              <w:right w:val="nil"/>
            </w:tcBorders>
            <w:shd w:val="clear" w:color="auto" w:fill="auto"/>
            <w:noWrap/>
            <w:vAlign w:val="bottom"/>
            <w:hideMark/>
          </w:tcPr>
          <w:p w14:paraId="2B2395E9"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-0.93</w:t>
            </w:r>
          </w:p>
        </w:tc>
        <w:tc>
          <w:tcPr>
            <w:tcW w:w="0" w:type="auto"/>
            <w:tcBorders>
              <w:top w:val="nil"/>
              <w:left w:val="nil"/>
              <w:bottom w:val="nil"/>
              <w:right w:val="nil"/>
            </w:tcBorders>
            <w:shd w:val="clear" w:color="auto" w:fill="auto"/>
            <w:noWrap/>
            <w:vAlign w:val="bottom"/>
            <w:hideMark/>
          </w:tcPr>
          <w:p w14:paraId="0F3ADCB8"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0.99</w:t>
            </w:r>
          </w:p>
        </w:tc>
        <w:tc>
          <w:tcPr>
            <w:tcW w:w="0" w:type="auto"/>
            <w:tcBorders>
              <w:top w:val="nil"/>
              <w:left w:val="nil"/>
              <w:bottom w:val="nil"/>
              <w:right w:val="nil"/>
            </w:tcBorders>
            <w:shd w:val="clear" w:color="auto" w:fill="auto"/>
            <w:noWrap/>
            <w:vAlign w:val="bottom"/>
            <w:hideMark/>
          </w:tcPr>
          <w:p w14:paraId="603246D9"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1.00</w:t>
            </w:r>
          </w:p>
        </w:tc>
        <w:tc>
          <w:tcPr>
            <w:tcW w:w="0" w:type="auto"/>
            <w:tcBorders>
              <w:top w:val="nil"/>
              <w:left w:val="nil"/>
              <w:bottom w:val="nil"/>
              <w:right w:val="nil"/>
            </w:tcBorders>
            <w:shd w:val="clear" w:color="auto" w:fill="auto"/>
            <w:noWrap/>
            <w:vAlign w:val="bottom"/>
            <w:hideMark/>
          </w:tcPr>
          <w:p w14:paraId="03D4E208"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18EFEF4D"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47BC1EC2"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16F4E4C0"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r>
      <w:tr w:rsidR="00A83251" w:rsidRPr="00A83251" w14:paraId="5BB601D7" w14:textId="77777777" w:rsidTr="00A83251">
        <w:trPr>
          <w:trHeight w:val="288"/>
        </w:trPr>
        <w:tc>
          <w:tcPr>
            <w:tcW w:w="0" w:type="auto"/>
            <w:tcBorders>
              <w:top w:val="nil"/>
              <w:left w:val="nil"/>
              <w:bottom w:val="nil"/>
              <w:right w:val="nil"/>
            </w:tcBorders>
            <w:shd w:val="clear" w:color="auto" w:fill="auto"/>
            <w:noWrap/>
            <w:vAlign w:val="bottom"/>
            <w:hideMark/>
          </w:tcPr>
          <w:p w14:paraId="126C3C94" w14:textId="77777777" w:rsidR="00A83251" w:rsidRPr="00A83251" w:rsidRDefault="00A83251" w:rsidP="00A83251">
            <w:pPr>
              <w:spacing w:after="0" w:line="240" w:lineRule="auto"/>
              <w:jc w:val="right"/>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(11)</w:t>
            </w:r>
          </w:p>
        </w:tc>
        <w:tc>
          <w:tcPr>
            <w:tcW w:w="0" w:type="auto"/>
            <w:tcBorders>
              <w:top w:val="nil"/>
              <w:left w:val="nil"/>
              <w:bottom w:val="nil"/>
              <w:right w:val="nil"/>
            </w:tcBorders>
            <w:shd w:val="clear" w:color="auto" w:fill="auto"/>
            <w:noWrap/>
            <w:vAlign w:val="bottom"/>
            <w:hideMark/>
          </w:tcPr>
          <w:p w14:paraId="5D5CB110" w14:textId="77777777" w:rsidR="00A83251" w:rsidRPr="00A83251" w:rsidRDefault="00A83251" w:rsidP="00A83251">
            <w:pPr>
              <w:spacing w:after="0" w:line="240" w:lineRule="auto"/>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N. civil and criminal lawsuits</w:t>
            </w:r>
          </w:p>
        </w:tc>
        <w:tc>
          <w:tcPr>
            <w:tcW w:w="0" w:type="auto"/>
            <w:tcBorders>
              <w:top w:val="nil"/>
              <w:left w:val="nil"/>
              <w:bottom w:val="nil"/>
              <w:right w:val="nil"/>
            </w:tcBorders>
            <w:shd w:val="clear" w:color="auto" w:fill="auto"/>
            <w:noWrap/>
            <w:vAlign w:val="bottom"/>
            <w:hideMark/>
          </w:tcPr>
          <w:p w14:paraId="48018E99"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0.65</w:t>
            </w:r>
          </w:p>
        </w:tc>
        <w:tc>
          <w:tcPr>
            <w:tcW w:w="0" w:type="auto"/>
            <w:tcBorders>
              <w:top w:val="nil"/>
              <w:left w:val="nil"/>
              <w:bottom w:val="nil"/>
              <w:right w:val="nil"/>
            </w:tcBorders>
            <w:shd w:val="clear" w:color="auto" w:fill="auto"/>
            <w:noWrap/>
            <w:vAlign w:val="bottom"/>
            <w:hideMark/>
          </w:tcPr>
          <w:p w14:paraId="7EC870F9"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0.38</w:t>
            </w:r>
          </w:p>
        </w:tc>
        <w:tc>
          <w:tcPr>
            <w:tcW w:w="0" w:type="auto"/>
            <w:tcBorders>
              <w:top w:val="nil"/>
              <w:left w:val="nil"/>
              <w:bottom w:val="nil"/>
              <w:right w:val="nil"/>
            </w:tcBorders>
            <w:shd w:val="clear" w:color="auto" w:fill="auto"/>
            <w:noWrap/>
            <w:vAlign w:val="bottom"/>
            <w:hideMark/>
          </w:tcPr>
          <w:p w14:paraId="6AA30826"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-0.03</w:t>
            </w:r>
          </w:p>
        </w:tc>
        <w:tc>
          <w:tcPr>
            <w:tcW w:w="0" w:type="auto"/>
            <w:tcBorders>
              <w:top w:val="nil"/>
              <w:left w:val="nil"/>
              <w:bottom w:val="nil"/>
              <w:right w:val="nil"/>
            </w:tcBorders>
            <w:shd w:val="clear" w:color="auto" w:fill="auto"/>
            <w:noWrap/>
            <w:vAlign w:val="bottom"/>
            <w:hideMark/>
          </w:tcPr>
          <w:p w14:paraId="0B7C9836"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0.56</w:t>
            </w:r>
          </w:p>
        </w:tc>
        <w:tc>
          <w:tcPr>
            <w:tcW w:w="0" w:type="auto"/>
            <w:tcBorders>
              <w:top w:val="nil"/>
              <w:left w:val="nil"/>
              <w:bottom w:val="nil"/>
              <w:right w:val="nil"/>
            </w:tcBorders>
            <w:shd w:val="clear" w:color="auto" w:fill="auto"/>
            <w:noWrap/>
            <w:vAlign w:val="bottom"/>
            <w:hideMark/>
          </w:tcPr>
          <w:p w14:paraId="45E81381"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0.35</w:t>
            </w:r>
          </w:p>
        </w:tc>
        <w:tc>
          <w:tcPr>
            <w:tcW w:w="0" w:type="auto"/>
            <w:tcBorders>
              <w:top w:val="nil"/>
              <w:left w:val="nil"/>
              <w:bottom w:val="nil"/>
              <w:right w:val="nil"/>
            </w:tcBorders>
            <w:shd w:val="clear" w:color="auto" w:fill="auto"/>
            <w:noWrap/>
            <w:vAlign w:val="bottom"/>
            <w:hideMark/>
          </w:tcPr>
          <w:p w14:paraId="73410511"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0.99</w:t>
            </w:r>
          </w:p>
        </w:tc>
        <w:tc>
          <w:tcPr>
            <w:tcW w:w="0" w:type="auto"/>
            <w:tcBorders>
              <w:top w:val="nil"/>
              <w:left w:val="nil"/>
              <w:bottom w:val="nil"/>
              <w:right w:val="nil"/>
            </w:tcBorders>
            <w:shd w:val="clear" w:color="auto" w:fill="auto"/>
            <w:noWrap/>
            <w:vAlign w:val="bottom"/>
            <w:hideMark/>
          </w:tcPr>
          <w:p w14:paraId="206C48C6"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0.99</w:t>
            </w:r>
          </w:p>
        </w:tc>
        <w:tc>
          <w:tcPr>
            <w:tcW w:w="0" w:type="auto"/>
            <w:tcBorders>
              <w:top w:val="nil"/>
              <w:left w:val="nil"/>
              <w:bottom w:val="nil"/>
              <w:right w:val="nil"/>
            </w:tcBorders>
            <w:shd w:val="clear" w:color="auto" w:fill="auto"/>
            <w:noWrap/>
            <w:vAlign w:val="bottom"/>
            <w:hideMark/>
          </w:tcPr>
          <w:p w14:paraId="7530A779"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-0.98</w:t>
            </w:r>
          </w:p>
        </w:tc>
        <w:tc>
          <w:tcPr>
            <w:tcW w:w="0" w:type="auto"/>
            <w:tcBorders>
              <w:top w:val="nil"/>
              <w:left w:val="nil"/>
              <w:bottom w:val="nil"/>
              <w:right w:val="nil"/>
            </w:tcBorders>
            <w:shd w:val="clear" w:color="auto" w:fill="auto"/>
            <w:noWrap/>
            <w:vAlign w:val="bottom"/>
            <w:hideMark/>
          </w:tcPr>
          <w:p w14:paraId="6695BB19"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0.99</w:t>
            </w:r>
          </w:p>
        </w:tc>
        <w:tc>
          <w:tcPr>
            <w:tcW w:w="0" w:type="auto"/>
            <w:tcBorders>
              <w:top w:val="nil"/>
              <w:left w:val="nil"/>
              <w:bottom w:val="nil"/>
              <w:right w:val="nil"/>
            </w:tcBorders>
            <w:shd w:val="clear" w:color="auto" w:fill="auto"/>
            <w:noWrap/>
            <w:vAlign w:val="bottom"/>
            <w:hideMark/>
          </w:tcPr>
          <w:p w14:paraId="1937AEE3"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0.97</w:t>
            </w:r>
          </w:p>
        </w:tc>
        <w:tc>
          <w:tcPr>
            <w:tcW w:w="0" w:type="auto"/>
            <w:tcBorders>
              <w:top w:val="nil"/>
              <w:left w:val="nil"/>
              <w:bottom w:val="nil"/>
              <w:right w:val="nil"/>
            </w:tcBorders>
            <w:shd w:val="clear" w:color="auto" w:fill="auto"/>
            <w:noWrap/>
            <w:vAlign w:val="bottom"/>
            <w:hideMark/>
          </w:tcPr>
          <w:p w14:paraId="083CF729"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1.00</w:t>
            </w:r>
          </w:p>
        </w:tc>
        <w:tc>
          <w:tcPr>
            <w:tcW w:w="0" w:type="auto"/>
            <w:tcBorders>
              <w:top w:val="nil"/>
              <w:left w:val="nil"/>
              <w:bottom w:val="nil"/>
              <w:right w:val="nil"/>
            </w:tcBorders>
            <w:shd w:val="clear" w:color="auto" w:fill="auto"/>
            <w:noWrap/>
            <w:vAlign w:val="bottom"/>
            <w:hideMark/>
          </w:tcPr>
          <w:p w14:paraId="25E29851"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00FA2CA7"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188FB240"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r>
      <w:tr w:rsidR="00A83251" w:rsidRPr="00A83251" w14:paraId="169A4AE9" w14:textId="77777777" w:rsidTr="00A83251">
        <w:trPr>
          <w:trHeight w:val="288"/>
        </w:trPr>
        <w:tc>
          <w:tcPr>
            <w:tcW w:w="0" w:type="auto"/>
            <w:tcBorders>
              <w:top w:val="nil"/>
              <w:left w:val="nil"/>
              <w:bottom w:val="nil"/>
              <w:right w:val="nil"/>
            </w:tcBorders>
            <w:shd w:val="clear" w:color="auto" w:fill="auto"/>
            <w:noWrap/>
            <w:vAlign w:val="bottom"/>
            <w:hideMark/>
          </w:tcPr>
          <w:p w14:paraId="70716A1C" w14:textId="77777777" w:rsidR="00A83251" w:rsidRPr="00A83251" w:rsidRDefault="00A83251" w:rsidP="00A83251">
            <w:pPr>
              <w:spacing w:after="0" w:line="240" w:lineRule="auto"/>
              <w:jc w:val="right"/>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(12)</w:t>
            </w:r>
          </w:p>
        </w:tc>
        <w:tc>
          <w:tcPr>
            <w:tcW w:w="0" w:type="auto"/>
            <w:tcBorders>
              <w:top w:val="nil"/>
              <w:left w:val="nil"/>
              <w:bottom w:val="nil"/>
              <w:right w:val="nil"/>
            </w:tcBorders>
            <w:shd w:val="clear" w:color="auto" w:fill="auto"/>
            <w:noWrap/>
            <w:vAlign w:val="bottom"/>
            <w:hideMark/>
          </w:tcPr>
          <w:p w14:paraId="4A00A3F7" w14:textId="77777777" w:rsidR="00A83251" w:rsidRPr="00A83251" w:rsidRDefault="00A83251" w:rsidP="00A83251">
            <w:pPr>
              <w:spacing w:after="0" w:line="240" w:lineRule="auto"/>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N. advocacy and public good nonprofits</w:t>
            </w:r>
          </w:p>
        </w:tc>
        <w:tc>
          <w:tcPr>
            <w:tcW w:w="0" w:type="auto"/>
            <w:tcBorders>
              <w:top w:val="nil"/>
              <w:left w:val="nil"/>
              <w:bottom w:val="nil"/>
              <w:right w:val="nil"/>
            </w:tcBorders>
            <w:shd w:val="clear" w:color="auto" w:fill="auto"/>
            <w:noWrap/>
            <w:vAlign w:val="bottom"/>
            <w:hideMark/>
          </w:tcPr>
          <w:p w14:paraId="159F14DF"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0.67</w:t>
            </w:r>
          </w:p>
        </w:tc>
        <w:tc>
          <w:tcPr>
            <w:tcW w:w="0" w:type="auto"/>
            <w:tcBorders>
              <w:top w:val="nil"/>
              <w:left w:val="nil"/>
              <w:bottom w:val="nil"/>
              <w:right w:val="nil"/>
            </w:tcBorders>
            <w:shd w:val="clear" w:color="auto" w:fill="auto"/>
            <w:noWrap/>
            <w:vAlign w:val="bottom"/>
            <w:hideMark/>
          </w:tcPr>
          <w:p w14:paraId="12F07632"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0.38</w:t>
            </w:r>
          </w:p>
        </w:tc>
        <w:tc>
          <w:tcPr>
            <w:tcW w:w="0" w:type="auto"/>
            <w:tcBorders>
              <w:top w:val="nil"/>
              <w:left w:val="nil"/>
              <w:bottom w:val="nil"/>
              <w:right w:val="nil"/>
            </w:tcBorders>
            <w:shd w:val="clear" w:color="auto" w:fill="auto"/>
            <w:noWrap/>
            <w:vAlign w:val="bottom"/>
            <w:hideMark/>
          </w:tcPr>
          <w:p w14:paraId="2DF32512"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-0.02</w:t>
            </w:r>
          </w:p>
        </w:tc>
        <w:tc>
          <w:tcPr>
            <w:tcW w:w="0" w:type="auto"/>
            <w:tcBorders>
              <w:top w:val="nil"/>
              <w:left w:val="nil"/>
              <w:bottom w:val="nil"/>
              <w:right w:val="nil"/>
            </w:tcBorders>
            <w:shd w:val="clear" w:color="auto" w:fill="auto"/>
            <w:noWrap/>
            <w:vAlign w:val="bottom"/>
            <w:hideMark/>
          </w:tcPr>
          <w:p w14:paraId="63E1F343"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0.56</w:t>
            </w:r>
          </w:p>
        </w:tc>
        <w:tc>
          <w:tcPr>
            <w:tcW w:w="0" w:type="auto"/>
            <w:tcBorders>
              <w:top w:val="nil"/>
              <w:left w:val="nil"/>
              <w:bottom w:val="nil"/>
              <w:right w:val="nil"/>
            </w:tcBorders>
            <w:shd w:val="clear" w:color="auto" w:fill="auto"/>
            <w:noWrap/>
            <w:vAlign w:val="bottom"/>
            <w:hideMark/>
          </w:tcPr>
          <w:p w14:paraId="6E3E355E"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0.37</w:t>
            </w:r>
          </w:p>
        </w:tc>
        <w:tc>
          <w:tcPr>
            <w:tcW w:w="0" w:type="auto"/>
            <w:tcBorders>
              <w:top w:val="nil"/>
              <w:left w:val="nil"/>
              <w:bottom w:val="nil"/>
              <w:right w:val="nil"/>
            </w:tcBorders>
            <w:shd w:val="clear" w:color="auto" w:fill="auto"/>
            <w:noWrap/>
            <w:vAlign w:val="bottom"/>
            <w:hideMark/>
          </w:tcPr>
          <w:p w14:paraId="639243CB"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0.97</w:t>
            </w:r>
          </w:p>
        </w:tc>
        <w:tc>
          <w:tcPr>
            <w:tcW w:w="0" w:type="auto"/>
            <w:tcBorders>
              <w:top w:val="nil"/>
              <w:left w:val="nil"/>
              <w:bottom w:val="nil"/>
              <w:right w:val="nil"/>
            </w:tcBorders>
            <w:shd w:val="clear" w:color="auto" w:fill="auto"/>
            <w:noWrap/>
            <w:vAlign w:val="bottom"/>
            <w:hideMark/>
          </w:tcPr>
          <w:p w14:paraId="7D3FAB45"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0.96</w:t>
            </w:r>
          </w:p>
        </w:tc>
        <w:tc>
          <w:tcPr>
            <w:tcW w:w="0" w:type="auto"/>
            <w:tcBorders>
              <w:top w:val="nil"/>
              <w:left w:val="nil"/>
              <w:bottom w:val="nil"/>
              <w:right w:val="nil"/>
            </w:tcBorders>
            <w:shd w:val="clear" w:color="auto" w:fill="auto"/>
            <w:noWrap/>
            <w:vAlign w:val="bottom"/>
            <w:hideMark/>
          </w:tcPr>
          <w:p w14:paraId="0E9A5ED2"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-0.93</w:t>
            </w:r>
          </w:p>
        </w:tc>
        <w:tc>
          <w:tcPr>
            <w:tcW w:w="0" w:type="auto"/>
            <w:tcBorders>
              <w:top w:val="nil"/>
              <w:left w:val="nil"/>
              <w:bottom w:val="nil"/>
              <w:right w:val="nil"/>
            </w:tcBorders>
            <w:shd w:val="clear" w:color="auto" w:fill="auto"/>
            <w:noWrap/>
            <w:vAlign w:val="bottom"/>
            <w:hideMark/>
          </w:tcPr>
          <w:p w14:paraId="53344F5E"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0.99</w:t>
            </w:r>
          </w:p>
        </w:tc>
        <w:tc>
          <w:tcPr>
            <w:tcW w:w="0" w:type="auto"/>
            <w:tcBorders>
              <w:top w:val="nil"/>
              <w:left w:val="nil"/>
              <w:bottom w:val="nil"/>
              <w:right w:val="nil"/>
            </w:tcBorders>
            <w:shd w:val="clear" w:color="auto" w:fill="auto"/>
            <w:noWrap/>
            <w:vAlign w:val="bottom"/>
            <w:hideMark/>
          </w:tcPr>
          <w:p w14:paraId="18D5A204"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0.98</w:t>
            </w:r>
          </w:p>
        </w:tc>
        <w:tc>
          <w:tcPr>
            <w:tcW w:w="0" w:type="auto"/>
            <w:tcBorders>
              <w:top w:val="nil"/>
              <w:left w:val="nil"/>
              <w:bottom w:val="nil"/>
              <w:right w:val="nil"/>
            </w:tcBorders>
            <w:shd w:val="clear" w:color="auto" w:fill="auto"/>
            <w:noWrap/>
            <w:vAlign w:val="bottom"/>
            <w:hideMark/>
          </w:tcPr>
          <w:p w14:paraId="56B53743"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0.98</w:t>
            </w:r>
          </w:p>
        </w:tc>
        <w:tc>
          <w:tcPr>
            <w:tcW w:w="0" w:type="auto"/>
            <w:tcBorders>
              <w:top w:val="nil"/>
              <w:left w:val="nil"/>
              <w:bottom w:val="nil"/>
              <w:right w:val="nil"/>
            </w:tcBorders>
            <w:shd w:val="clear" w:color="auto" w:fill="auto"/>
            <w:noWrap/>
            <w:vAlign w:val="bottom"/>
            <w:hideMark/>
          </w:tcPr>
          <w:p w14:paraId="0115EDF2"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1.00</w:t>
            </w:r>
          </w:p>
        </w:tc>
        <w:tc>
          <w:tcPr>
            <w:tcW w:w="0" w:type="auto"/>
            <w:tcBorders>
              <w:top w:val="nil"/>
              <w:left w:val="nil"/>
              <w:bottom w:val="nil"/>
              <w:right w:val="nil"/>
            </w:tcBorders>
            <w:shd w:val="clear" w:color="auto" w:fill="auto"/>
            <w:noWrap/>
            <w:vAlign w:val="bottom"/>
            <w:hideMark/>
          </w:tcPr>
          <w:p w14:paraId="4155FFE8"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1B473A75"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r>
      <w:tr w:rsidR="00A83251" w:rsidRPr="00A83251" w14:paraId="624EB2FB" w14:textId="77777777" w:rsidTr="00A83251">
        <w:trPr>
          <w:trHeight w:val="288"/>
        </w:trPr>
        <w:tc>
          <w:tcPr>
            <w:tcW w:w="0" w:type="auto"/>
            <w:tcBorders>
              <w:top w:val="nil"/>
              <w:left w:val="nil"/>
              <w:bottom w:val="nil"/>
              <w:right w:val="nil"/>
            </w:tcBorders>
            <w:shd w:val="clear" w:color="auto" w:fill="auto"/>
            <w:noWrap/>
            <w:vAlign w:val="bottom"/>
            <w:hideMark/>
          </w:tcPr>
          <w:p w14:paraId="38388D29" w14:textId="77777777" w:rsidR="00A83251" w:rsidRPr="00A83251" w:rsidRDefault="00A83251" w:rsidP="00A83251">
            <w:pPr>
              <w:spacing w:after="0" w:line="240" w:lineRule="auto"/>
              <w:jc w:val="right"/>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(13)</w:t>
            </w:r>
          </w:p>
        </w:tc>
        <w:tc>
          <w:tcPr>
            <w:tcW w:w="0" w:type="auto"/>
            <w:tcBorders>
              <w:top w:val="nil"/>
              <w:left w:val="nil"/>
              <w:bottom w:val="nil"/>
              <w:right w:val="nil"/>
            </w:tcBorders>
            <w:shd w:val="clear" w:color="auto" w:fill="auto"/>
            <w:noWrap/>
            <w:vAlign w:val="bottom"/>
            <w:hideMark/>
          </w:tcPr>
          <w:p w14:paraId="6C8C206E" w14:textId="77777777" w:rsidR="00A83251" w:rsidRPr="00A83251" w:rsidRDefault="00A83251" w:rsidP="00A83251">
            <w:pPr>
              <w:spacing w:after="0" w:line="240" w:lineRule="auto"/>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Ratings, rankings, or awards discussed</w:t>
            </w:r>
          </w:p>
        </w:tc>
        <w:tc>
          <w:tcPr>
            <w:tcW w:w="0" w:type="auto"/>
            <w:tcBorders>
              <w:top w:val="nil"/>
              <w:left w:val="nil"/>
              <w:bottom w:val="nil"/>
              <w:right w:val="nil"/>
            </w:tcBorders>
            <w:shd w:val="clear" w:color="auto" w:fill="auto"/>
            <w:noWrap/>
            <w:vAlign w:val="bottom"/>
            <w:hideMark/>
          </w:tcPr>
          <w:p w14:paraId="56C50130"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0.16</w:t>
            </w:r>
          </w:p>
        </w:tc>
        <w:tc>
          <w:tcPr>
            <w:tcW w:w="0" w:type="auto"/>
            <w:tcBorders>
              <w:top w:val="nil"/>
              <w:left w:val="nil"/>
              <w:bottom w:val="nil"/>
              <w:right w:val="nil"/>
            </w:tcBorders>
            <w:shd w:val="clear" w:color="auto" w:fill="auto"/>
            <w:noWrap/>
            <w:vAlign w:val="bottom"/>
            <w:hideMark/>
          </w:tcPr>
          <w:p w14:paraId="5ECB778F"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0.04</w:t>
            </w:r>
          </w:p>
        </w:tc>
        <w:tc>
          <w:tcPr>
            <w:tcW w:w="0" w:type="auto"/>
            <w:tcBorders>
              <w:top w:val="nil"/>
              <w:left w:val="nil"/>
              <w:bottom w:val="nil"/>
              <w:right w:val="nil"/>
            </w:tcBorders>
            <w:shd w:val="clear" w:color="auto" w:fill="auto"/>
            <w:noWrap/>
            <w:vAlign w:val="bottom"/>
            <w:hideMark/>
          </w:tcPr>
          <w:p w14:paraId="3EB6A315"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0.11</w:t>
            </w:r>
          </w:p>
        </w:tc>
        <w:tc>
          <w:tcPr>
            <w:tcW w:w="0" w:type="auto"/>
            <w:tcBorders>
              <w:top w:val="nil"/>
              <w:left w:val="nil"/>
              <w:bottom w:val="nil"/>
              <w:right w:val="nil"/>
            </w:tcBorders>
            <w:shd w:val="clear" w:color="auto" w:fill="auto"/>
            <w:noWrap/>
            <w:vAlign w:val="bottom"/>
            <w:hideMark/>
          </w:tcPr>
          <w:p w14:paraId="7F9B3950"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0.27</w:t>
            </w:r>
          </w:p>
        </w:tc>
        <w:tc>
          <w:tcPr>
            <w:tcW w:w="0" w:type="auto"/>
            <w:tcBorders>
              <w:top w:val="nil"/>
              <w:left w:val="nil"/>
              <w:bottom w:val="nil"/>
              <w:right w:val="nil"/>
            </w:tcBorders>
            <w:shd w:val="clear" w:color="auto" w:fill="auto"/>
            <w:noWrap/>
            <w:vAlign w:val="bottom"/>
            <w:hideMark/>
          </w:tcPr>
          <w:p w14:paraId="00F2A65B"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0.15</w:t>
            </w:r>
          </w:p>
        </w:tc>
        <w:tc>
          <w:tcPr>
            <w:tcW w:w="0" w:type="auto"/>
            <w:tcBorders>
              <w:top w:val="nil"/>
              <w:left w:val="nil"/>
              <w:bottom w:val="nil"/>
              <w:right w:val="nil"/>
            </w:tcBorders>
            <w:shd w:val="clear" w:color="auto" w:fill="auto"/>
            <w:noWrap/>
            <w:vAlign w:val="bottom"/>
            <w:hideMark/>
          </w:tcPr>
          <w:p w14:paraId="77E4A0EF"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0.23</w:t>
            </w:r>
          </w:p>
        </w:tc>
        <w:tc>
          <w:tcPr>
            <w:tcW w:w="0" w:type="auto"/>
            <w:tcBorders>
              <w:top w:val="nil"/>
              <w:left w:val="nil"/>
              <w:bottom w:val="nil"/>
              <w:right w:val="nil"/>
            </w:tcBorders>
            <w:shd w:val="clear" w:color="auto" w:fill="auto"/>
            <w:noWrap/>
            <w:vAlign w:val="bottom"/>
            <w:hideMark/>
          </w:tcPr>
          <w:p w14:paraId="18FEF3A7"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0.24</w:t>
            </w:r>
          </w:p>
        </w:tc>
        <w:tc>
          <w:tcPr>
            <w:tcW w:w="0" w:type="auto"/>
            <w:tcBorders>
              <w:top w:val="nil"/>
              <w:left w:val="nil"/>
              <w:bottom w:val="nil"/>
              <w:right w:val="nil"/>
            </w:tcBorders>
            <w:shd w:val="clear" w:color="auto" w:fill="auto"/>
            <w:noWrap/>
            <w:vAlign w:val="bottom"/>
            <w:hideMark/>
          </w:tcPr>
          <w:p w14:paraId="07D6123B"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-0.23</w:t>
            </w:r>
          </w:p>
        </w:tc>
        <w:tc>
          <w:tcPr>
            <w:tcW w:w="0" w:type="auto"/>
            <w:tcBorders>
              <w:top w:val="nil"/>
              <w:left w:val="nil"/>
              <w:bottom w:val="nil"/>
              <w:right w:val="nil"/>
            </w:tcBorders>
            <w:shd w:val="clear" w:color="auto" w:fill="auto"/>
            <w:noWrap/>
            <w:vAlign w:val="bottom"/>
            <w:hideMark/>
          </w:tcPr>
          <w:p w14:paraId="3A861CA1"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0.22</w:t>
            </w:r>
          </w:p>
        </w:tc>
        <w:tc>
          <w:tcPr>
            <w:tcW w:w="0" w:type="auto"/>
            <w:tcBorders>
              <w:top w:val="nil"/>
              <w:left w:val="nil"/>
              <w:bottom w:val="nil"/>
              <w:right w:val="nil"/>
            </w:tcBorders>
            <w:shd w:val="clear" w:color="auto" w:fill="auto"/>
            <w:noWrap/>
            <w:vAlign w:val="bottom"/>
            <w:hideMark/>
          </w:tcPr>
          <w:p w14:paraId="460512FF"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0.22</w:t>
            </w:r>
          </w:p>
        </w:tc>
        <w:tc>
          <w:tcPr>
            <w:tcW w:w="0" w:type="auto"/>
            <w:tcBorders>
              <w:top w:val="nil"/>
              <w:left w:val="nil"/>
              <w:bottom w:val="nil"/>
              <w:right w:val="nil"/>
            </w:tcBorders>
            <w:shd w:val="clear" w:color="auto" w:fill="auto"/>
            <w:noWrap/>
            <w:vAlign w:val="bottom"/>
            <w:hideMark/>
          </w:tcPr>
          <w:p w14:paraId="4BB6978E"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0.22</w:t>
            </w:r>
          </w:p>
        </w:tc>
        <w:tc>
          <w:tcPr>
            <w:tcW w:w="0" w:type="auto"/>
            <w:tcBorders>
              <w:top w:val="nil"/>
              <w:left w:val="nil"/>
              <w:bottom w:val="nil"/>
              <w:right w:val="nil"/>
            </w:tcBorders>
            <w:shd w:val="clear" w:color="auto" w:fill="auto"/>
            <w:noWrap/>
            <w:vAlign w:val="bottom"/>
            <w:hideMark/>
          </w:tcPr>
          <w:p w14:paraId="36E0F109"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0.22</w:t>
            </w:r>
          </w:p>
        </w:tc>
        <w:tc>
          <w:tcPr>
            <w:tcW w:w="0" w:type="auto"/>
            <w:tcBorders>
              <w:top w:val="nil"/>
              <w:left w:val="nil"/>
              <w:bottom w:val="nil"/>
              <w:right w:val="nil"/>
            </w:tcBorders>
            <w:shd w:val="clear" w:color="auto" w:fill="auto"/>
            <w:noWrap/>
            <w:vAlign w:val="bottom"/>
            <w:hideMark/>
          </w:tcPr>
          <w:p w14:paraId="6E8BC6ED"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1.00</w:t>
            </w:r>
          </w:p>
        </w:tc>
        <w:tc>
          <w:tcPr>
            <w:tcW w:w="0" w:type="auto"/>
            <w:tcBorders>
              <w:top w:val="nil"/>
              <w:left w:val="nil"/>
              <w:bottom w:val="nil"/>
              <w:right w:val="nil"/>
            </w:tcBorders>
            <w:shd w:val="clear" w:color="auto" w:fill="auto"/>
            <w:noWrap/>
            <w:vAlign w:val="bottom"/>
            <w:hideMark/>
          </w:tcPr>
          <w:p w14:paraId="035B5814"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p>
        </w:tc>
      </w:tr>
      <w:tr w:rsidR="00A83251" w:rsidRPr="00A83251" w14:paraId="7D7365EE" w14:textId="77777777" w:rsidTr="00A83251">
        <w:trPr>
          <w:trHeight w:val="288"/>
        </w:trPr>
        <w:tc>
          <w:tcPr>
            <w:tcW w:w="0" w:type="auto"/>
            <w:tcBorders>
              <w:top w:val="nil"/>
              <w:left w:val="nil"/>
              <w:bottom w:val="nil"/>
              <w:right w:val="nil"/>
            </w:tcBorders>
            <w:shd w:val="clear" w:color="auto" w:fill="auto"/>
            <w:noWrap/>
            <w:vAlign w:val="bottom"/>
            <w:hideMark/>
          </w:tcPr>
          <w:p w14:paraId="00353E79" w14:textId="77777777" w:rsidR="00A83251" w:rsidRPr="00A83251" w:rsidRDefault="00A83251" w:rsidP="00A83251">
            <w:pPr>
              <w:spacing w:after="0" w:line="240" w:lineRule="auto"/>
              <w:jc w:val="right"/>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(14)</w:t>
            </w:r>
          </w:p>
        </w:tc>
        <w:tc>
          <w:tcPr>
            <w:tcW w:w="0" w:type="auto"/>
            <w:tcBorders>
              <w:top w:val="nil"/>
              <w:left w:val="nil"/>
              <w:bottom w:val="nil"/>
              <w:right w:val="nil"/>
            </w:tcBorders>
            <w:shd w:val="clear" w:color="auto" w:fill="auto"/>
            <w:noWrap/>
            <w:vAlign w:val="bottom"/>
            <w:hideMark/>
          </w:tcPr>
          <w:p w14:paraId="15AA6208" w14:textId="77777777" w:rsidR="00A83251" w:rsidRPr="00A83251" w:rsidRDefault="00A83251" w:rsidP="00A83251">
            <w:pPr>
              <w:spacing w:after="0" w:line="240" w:lineRule="auto"/>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Standards, certifications, laws discussed</w:t>
            </w:r>
          </w:p>
        </w:tc>
        <w:tc>
          <w:tcPr>
            <w:tcW w:w="0" w:type="auto"/>
            <w:tcBorders>
              <w:top w:val="nil"/>
              <w:left w:val="nil"/>
              <w:bottom w:val="nil"/>
              <w:right w:val="nil"/>
            </w:tcBorders>
            <w:shd w:val="clear" w:color="auto" w:fill="auto"/>
            <w:noWrap/>
            <w:vAlign w:val="bottom"/>
            <w:hideMark/>
          </w:tcPr>
          <w:p w14:paraId="447F779E"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0.11</w:t>
            </w:r>
          </w:p>
        </w:tc>
        <w:tc>
          <w:tcPr>
            <w:tcW w:w="0" w:type="auto"/>
            <w:tcBorders>
              <w:top w:val="nil"/>
              <w:left w:val="nil"/>
              <w:bottom w:val="nil"/>
              <w:right w:val="nil"/>
            </w:tcBorders>
            <w:shd w:val="clear" w:color="auto" w:fill="auto"/>
            <w:noWrap/>
            <w:vAlign w:val="bottom"/>
            <w:hideMark/>
          </w:tcPr>
          <w:p w14:paraId="691CBEC5"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0.20</w:t>
            </w:r>
          </w:p>
        </w:tc>
        <w:tc>
          <w:tcPr>
            <w:tcW w:w="0" w:type="auto"/>
            <w:tcBorders>
              <w:top w:val="nil"/>
              <w:left w:val="nil"/>
              <w:bottom w:val="nil"/>
              <w:right w:val="nil"/>
            </w:tcBorders>
            <w:shd w:val="clear" w:color="auto" w:fill="auto"/>
            <w:noWrap/>
            <w:vAlign w:val="bottom"/>
            <w:hideMark/>
          </w:tcPr>
          <w:p w14:paraId="0ECF7DD6"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0.00</w:t>
            </w:r>
          </w:p>
        </w:tc>
        <w:tc>
          <w:tcPr>
            <w:tcW w:w="0" w:type="auto"/>
            <w:tcBorders>
              <w:top w:val="nil"/>
              <w:left w:val="nil"/>
              <w:bottom w:val="nil"/>
              <w:right w:val="nil"/>
            </w:tcBorders>
            <w:shd w:val="clear" w:color="auto" w:fill="auto"/>
            <w:noWrap/>
            <w:vAlign w:val="bottom"/>
            <w:hideMark/>
          </w:tcPr>
          <w:p w14:paraId="491B2E4B"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0.08</w:t>
            </w:r>
          </w:p>
        </w:tc>
        <w:tc>
          <w:tcPr>
            <w:tcW w:w="0" w:type="auto"/>
            <w:tcBorders>
              <w:top w:val="nil"/>
              <w:left w:val="nil"/>
              <w:bottom w:val="nil"/>
              <w:right w:val="nil"/>
            </w:tcBorders>
            <w:shd w:val="clear" w:color="auto" w:fill="auto"/>
            <w:noWrap/>
            <w:vAlign w:val="bottom"/>
            <w:hideMark/>
          </w:tcPr>
          <w:p w14:paraId="32CBCBE3"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0.09</w:t>
            </w:r>
          </w:p>
        </w:tc>
        <w:tc>
          <w:tcPr>
            <w:tcW w:w="0" w:type="auto"/>
            <w:tcBorders>
              <w:top w:val="nil"/>
              <w:left w:val="nil"/>
              <w:bottom w:val="nil"/>
              <w:right w:val="nil"/>
            </w:tcBorders>
            <w:shd w:val="clear" w:color="auto" w:fill="auto"/>
            <w:noWrap/>
            <w:vAlign w:val="bottom"/>
            <w:hideMark/>
          </w:tcPr>
          <w:p w14:paraId="4F5998BC"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0.14</w:t>
            </w:r>
          </w:p>
        </w:tc>
        <w:tc>
          <w:tcPr>
            <w:tcW w:w="0" w:type="auto"/>
            <w:tcBorders>
              <w:top w:val="nil"/>
              <w:left w:val="nil"/>
              <w:bottom w:val="nil"/>
              <w:right w:val="nil"/>
            </w:tcBorders>
            <w:shd w:val="clear" w:color="auto" w:fill="auto"/>
            <w:noWrap/>
            <w:vAlign w:val="bottom"/>
            <w:hideMark/>
          </w:tcPr>
          <w:p w14:paraId="3B4532E6"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0.12</w:t>
            </w:r>
          </w:p>
        </w:tc>
        <w:tc>
          <w:tcPr>
            <w:tcW w:w="0" w:type="auto"/>
            <w:tcBorders>
              <w:top w:val="nil"/>
              <w:left w:val="nil"/>
              <w:bottom w:val="nil"/>
              <w:right w:val="nil"/>
            </w:tcBorders>
            <w:shd w:val="clear" w:color="auto" w:fill="auto"/>
            <w:noWrap/>
            <w:vAlign w:val="bottom"/>
            <w:hideMark/>
          </w:tcPr>
          <w:p w14:paraId="68BE69C9"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-0.13</w:t>
            </w:r>
          </w:p>
        </w:tc>
        <w:tc>
          <w:tcPr>
            <w:tcW w:w="0" w:type="auto"/>
            <w:tcBorders>
              <w:top w:val="nil"/>
              <w:left w:val="nil"/>
              <w:bottom w:val="nil"/>
              <w:right w:val="nil"/>
            </w:tcBorders>
            <w:shd w:val="clear" w:color="auto" w:fill="auto"/>
            <w:noWrap/>
            <w:vAlign w:val="bottom"/>
            <w:hideMark/>
          </w:tcPr>
          <w:p w14:paraId="6BED21C1"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0.14</w:t>
            </w:r>
          </w:p>
        </w:tc>
        <w:tc>
          <w:tcPr>
            <w:tcW w:w="0" w:type="auto"/>
            <w:tcBorders>
              <w:top w:val="nil"/>
              <w:left w:val="nil"/>
              <w:bottom w:val="nil"/>
              <w:right w:val="nil"/>
            </w:tcBorders>
            <w:shd w:val="clear" w:color="auto" w:fill="auto"/>
            <w:noWrap/>
            <w:vAlign w:val="bottom"/>
            <w:hideMark/>
          </w:tcPr>
          <w:p w14:paraId="0334CBDF"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0.14</w:t>
            </w:r>
          </w:p>
        </w:tc>
        <w:tc>
          <w:tcPr>
            <w:tcW w:w="0" w:type="auto"/>
            <w:tcBorders>
              <w:top w:val="nil"/>
              <w:left w:val="nil"/>
              <w:bottom w:val="nil"/>
              <w:right w:val="nil"/>
            </w:tcBorders>
            <w:shd w:val="clear" w:color="auto" w:fill="auto"/>
            <w:noWrap/>
            <w:vAlign w:val="bottom"/>
            <w:hideMark/>
          </w:tcPr>
          <w:p w14:paraId="1B7DED13"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0.14</w:t>
            </w:r>
          </w:p>
        </w:tc>
        <w:tc>
          <w:tcPr>
            <w:tcW w:w="0" w:type="auto"/>
            <w:tcBorders>
              <w:top w:val="nil"/>
              <w:left w:val="nil"/>
              <w:bottom w:val="nil"/>
              <w:right w:val="nil"/>
            </w:tcBorders>
            <w:shd w:val="clear" w:color="auto" w:fill="auto"/>
            <w:noWrap/>
            <w:vAlign w:val="bottom"/>
            <w:hideMark/>
          </w:tcPr>
          <w:p w14:paraId="48FCBB2F"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0.13</w:t>
            </w:r>
          </w:p>
        </w:tc>
        <w:tc>
          <w:tcPr>
            <w:tcW w:w="0" w:type="auto"/>
            <w:tcBorders>
              <w:top w:val="nil"/>
              <w:left w:val="nil"/>
              <w:bottom w:val="nil"/>
              <w:right w:val="nil"/>
            </w:tcBorders>
            <w:shd w:val="clear" w:color="auto" w:fill="auto"/>
            <w:noWrap/>
            <w:vAlign w:val="bottom"/>
            <w:hideMark/>
          </w:tcPr>
          <w:p w14:paraId="22A5DD48"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0.15</w:t>
            </w:r>
          </w:p>
        </w:tc>
        <w:tc>
          <w:tcPr>
            <w:tcW w:w="0" w:type="auto"/>
            <w:tcBorders>
              <w:top w:val="nil"/>
              <w:left w:val="nil"/>
              <w:bottom w:val="nil"/>
              <w:right w:val="nil"/>
            </w:tcBorders>
            <w:shd w:val="clear" w:color="auto" w:fill="auto"/>
            <w:noWrap/>
            <w:vAlign w:val="bottom"/>
            <w:hideMark/>
          </w:tcPr>
          <w:p w14:paraId="5026D983"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1.00</w:t>
            </w:r>
          </w:p>
        </w:tc>
      </w:tr>
      <w:tr w:rsidR="00A83251" w:rsidRPr="00A83251" w14:paraId="530ECF71" w14:textId="77777777" w:rsidTr="00A83251">
        <w:trPr>
          <w:trHeight w:val="288"/>
        </w:trPr>
        <w:tc>
          <w:tcPr>
            <w:tcW w:w="0" w:type="auto"/>
            <w:tcBorders>
              <w:top w:val="nil"/>
              <w:left w:val="nil"/>
              <w:bottom w:val="nil"/>
              <w:right w:val="nil"/>
            </w:tcBorders>
            <w:shd w:val="clear" w:color="auto" w:fill="auto"/>
            <w:noWrap/>
            <w:vAlign w:val="bottom"/>
            <w:hideMark/>
          </w:tcPr>
          <w:p w14:paraId="4F1A5884" w14:textId="77777777" w:rsidR="00A83251" w:rsidRPr="00A83251" w:rsidRDefault="00A83251" w:rsidP="00A83251">
            <w:pPr>
              <w:spacing w:after="0" w:line="240" w:lineRule="auto"/>
              <w:jc w:val="right"/>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(15)</w:t>
            </w:r>
          </w:p>
        </w:tc>
        <w:tc>
          <w:tcPr>
            <w:tcW w:w="0" w:type="auto"/>
            <w:tcBorders>
              <w:top w:val="nil"/>
              <w:left w:val="nil"/>
              <w:bottom w:val="nil"/>
              <w:right w:val="nil"/>
            </w:tcBorders>
            <w:shd w:val="clear" w:color="auto" w:fill="auto"/>
            <w:noWrap/>
            <w:vAlign w:val="bottom"/>
            <w:hideMark/>
          </w:tcPr>
          <w:p w14:paraId="40C29FF0" w14:textId="77777777" w:rsidR="00A83251" w:rsidRPr="00A83251" w:rsidRDefault="00A83251" w:rsidP="00A83251">
            <w:pPr>
              <w:spacing w:after="0" w:line="240" w:lineRule="auto"/>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N. Images of Management</w:t>
            </w:r>
          </w:p>
        </w:tc>
        <w:tc>
          <w:tcPr>
            <w:tcW w:w="0" w:type="auto"/>
            <w:tcBorders>
              <w:top w:val="nil"/>
              <w:left w:val="nil"/>
              <w:bottom w:val="nil"/>
              <w:right w:val="nil"/>
            </w:tcBorders>
            <w:shd w:val="clear" w:color="auto" w:fill="auto"/>
            <w:noWrap/>
            <w:vAlign w:val="bottom"/>
            <w:hideMark/>
          </w:tcPr>
          <w:p w14:paraId="057E87D1"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0.02</w:t>
            </w:r>
          </w:p>
        </w:tc>
        <w:tc>
          <w:tcPr>
            <w:tcW w:w="0" w:type="auto"/>
            <w:tcBorders>
              <w:top w:val="nil"/>
              <w:left w:val="nil"/>
              <w:bottom w:val="nil"/>
              <w:right w:val="nil"/>
            </w:tcBorders>
            <w:shd w:val="clear" w:color="auto" w:fill="auto"/>
            <w:noWrap/>
            <w:vAlign w:val="bottom"/>
            <w:hideMark/>
          </w:tcPr>
          <w:p w14:paraId="622D174B"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-0.19</w:t>
            </w:r>
          </w:p>
        </w:tc>
        <w:tc>
          <w:tcPr>
            <w:tcW w:w="0" w:type="auto"/>
            <w:tcBorders>
              <w:top w:val="nil"/>
              <w:left w:val="nil"/>
              <w:bottom w:val="nil"/>
              <w:right w:val="nil"/>
            </w:tcBorders>
            <w:shd w:val="clear" w:color="auto" w:fill="auto"/>
            <w:noWrap/>
            <w:vAlign w:val="bottom"/>
            <w:hideMark/>
          </w:tcPr>
          <w:p w14:paraId="76E38530"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0.03</w:t>
            </w:r>
          </w:p>
        </w:tc>
        <w:tc>
          <w:tcPr>
            <w:tcW w:w="0" w:type="auto"/>
            <w:tcBorders>
              <w:top w:val="nil"/>
              <w:left w:val="nil"/>
              <w:bottom w:val="nil"/>
              <w:right w:val="nil"/>
            </w:tcBorders>
            <w:shd w:val="clear" w:color="auto" w:fill="auto"/>
            <w:noWrap/>
            <w:vAlign w:val="bottom"/>
            <w:hideMark/>
          </w:tcPr>
          <w:p w14:paraId="117986B0"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0.04</w:t>
            </w:r>
          </w:p>
        </w:tc>
        <w:tc>
          <w:tcPr>
            <w:tcW w:w="0" w:type="auto"/>
            <w:tcBorders>
              <w:top w:val="nil"/>
              <w:left w:val="nil"/>
              <w:bottom w:val="nil"/>
              <w:right w:val="nil"/>
            </w:tcBorders>
            <w:shd w:val="clear" w:color="auto" w:fill="auto"/>
            <w:noWrap/>
            <w:vAlign w:val="bottom"/>
            <w:hideMark/>
          </w:tcPr>
          <w:p w14:paraId="7E30D856"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-0.03</w:t>
            </w:r>
          </w:p>
        </w:tc>
        <w:tc>
          <w:tcPr>
            <w:tcW w:w="0" w:type="auto"/>
            <w:tcBorders>
              <w:top w:val="nil"/>
              <w:left w:val="nil"/>
              <w:bottom w:val="nil"/>
              <w:right w:val="nil"/>
            </w:tcBorders>
            <w:shd w:val="clear" w:color="auto" w:fill="auto"/>
            <w:noWrap/>
            <w:vAlign w:val="bottom"/>
            <w:hideMark/>
          </w:tcPr>
          <w:p w14:paraId="32E8699B"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-0.08</w:t>
            </w:r>
          </w:p>
        </w:tc>
        <w:tc>
          <w:tcPr>
            <w:tcW w:w="0" w:type="auto"/>
            <w:tcBorders>
              <w:top w:val="nil"/>
              <w:left w:val="nil"/>
              <w:bottom w:val="nil"/>
              <w:right w:val="nil"/>
            </w:tcBorders>
            <w:shd w:val="clear" w:color="auto" w:fill="auto"/>
            <w:noWrap/>
            <w:vAlign w:val="bottom"/>
            <w:hideMark/>
          </w:tcPr>
          <w:p w14:paraId="19283DA5"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-0.09</w:t>
            </w:r>
          </w:p>
        </w:tc>
        <w:tc>
          <w:tcPr>
            <w:tcW w:w="0" w:type="auto"/>
            <w:tcBorders>
              <w:top w:val="nil"/>
              <w:left w:val="nil"/>
              <w:bottom w:val="nil"/>
              <w:right w:val="nil"/>
            </w:tcBorders>
            <w:shd w:val="clear" w:color="auto" w:fill="auto"/>
            <w:noWrap/>
            <w:vAlign w:val="bottom"/>
            <w:hideMark/>
          </w:tcPr>
          <w:p w14:paraId="37D1B0B8"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0.09</w:t>
            </w:r>
          </w:p>
        </w:tc>
        <w:tc>
          <w:tcPr>
            <w:tcW w:w="0" w:type="auto"/>
            <w:tcBorders>
              <w:top w:val="nil"/>
              <w:left w:val="nil"/>
              <w:bottom w:val="nil"/>
              <w:right w:val="nil"/>
            </w:tcBorders>
            <w:shd w:val="clear" w:color="auto" w:fill="auto"/>
            <w:noWrap/>
            <w:vAlign w:val="bottom"/>
            <w:hideMark/>
          </w:tcPr>
          <w:p w14:paraId="02754B27"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-0.08</w:t>
            </w:r>
          </w:p>
        </w:tc>
        <w:tc>
          <w:tcPr>
            <w:tcW w:w="0" w:type="auto"/>
            <w:tcBorders>
              <w:top w:val="nil"/>
              <w:left w:val="nil"/>
              <w:bottom w:val="nil"/>
              <w:right w:val="nil"/>
            </w:tcBorders>
            <w:shd w:val="clear" w:color="auto" w:fill="auto"/>
            <w:noWrap/>
            <w:vAlign w:val="bottom"/>
            <w:hideMark/>
          </w:tcPr>
          <w:p w14:paraId="68D0D582"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-0.08</w:t>
            </w:r>
          </w:p>
        </w:tc>
        <w:tc>
          <w:tcPr>
            <w:tcW w:w="0" w:type="auto"/>
            <w:tcBorders>
              <w:top w:val="nil"/>
              <w:left w:val="nil"/>
              <w:bottom w:val="nil"/>
              <w:right w:val="nil"/>
            </w:tcBorders>
            <w:shd w:val="clear" w:color="auto" w:fill="auto"/>
            <w:noWrap/>
            <w:vAlign w:val="bottom"/>
            <w:hideMark/>
          </w:tcPr>
          <w:p w14:paraId="2E9BBADD"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-0.09</w:t>
            </w:r>
          </w:p>
        </w:tc>
        <w:tc>
          <w:tcPr>
            <w:tcW w:w="0" w:type="auto"/>
            <w:tcBorders>
              <w:top w:val="nil"/>
              <w:left w:val="nil"/>
              <w:bottom w:val="nil"/>
              <w:right w:val="nil"/>
            </w:tcBorders>
            <w:shd w:val="clear" w:color="auto" w:fill="auto"/>
            <w:noWrap/>
            <w:vAlign w:val="bottom"/>
            <w:hideMark/>
          </w:tcPr>
          <w:p w14:paraId="275C8A93"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-0.08</w:t>
            </w:r>
          </w:p>
        </w:tc>
        <w:tc>
          <w:tcPr>
            <w:tcW w:w="0" w:type="auto"/>
            <w:tcBorders>
              <w:top w:val="nil"/>
              <w:left w:val="nil"/>
              <w:bottom w:val="nil"/>
              <w:right w:val="nil"/>
            </w:tcBorders>
            <w:shd w:val="clear" w:color="auto" w:fill="auto"/>
            <w:noWrap/>
            <w:vAlign w:val="bottom"/>
            <w:hideMark/>
          </w:tcPr>
          <w:p w14:paraId="243CFE86"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0.24</w:t>
            </w:r>
          </w:p>
        </w:tc>
        <w:tc>
          <w:tcPr>
            <w:tcW w:w="0" w:type="auto"/>
            <w:tcBorders>
              <w:top w:val="nil"/>
              <w:left w:val="nil"/>
              <w:bottom w:val="nil"/>
              <w:right w:val="nil"/>
            </w:tcBorders>
            <w:shd w:val="clear" w:color="auto" w:fill="auto"/>
            <w:noWrap/>
            <w:vAlign w:val="bottom"/>
            <w:hideMark/>
          </w:tcPr>
          <w:p w14:paraId="52FD1B58" w14:textId="77777777" w:rsidR="00A83251" w:rsidRPr="00A83251" w:rsidRDefault="00A83251" w:rsidP="00A83251">
            <w:pPr>
              <w:spacing w:after="0" w:line="240" w:lineRule="auto"/>
              <w:jc w:val="center"/>
              <w:rPr>
                <w:rFonts w:ascii="Times New Roman" w:eastAsia="Times New Roman" w:hAnsi="Times New Roman" w:cs="Times New Roman"/>
                <w:color w:val="000000"/>
                <w:sz w:val="20"/>
                <w:szCs w:val="20"/>
              </w:rPr>
            </w:pPr>
            <w:r w:rsidRPr="00A83251">
              <w:rPr>
                <w:rFonts w:ascii="Times New Roman" w:eastAsia="Times New Roman" w:hAnsi="Times New Roman" w:cs="Times New Roman"/>
                <w:color w:val="000000"/>
                <w:sz w:val="20"/>
                <w:szCs w:val="20"/>
              </w:rPr>
              <w:t>0.09</w:t>
            </w:r>
          </w:p>
        </w:tc>
      </w:tr>
    </w:tbl>
    <w:p w14:paraId="7A38FF09" w14:textId="77777777" w:rsidR="003F0ED3" w:rsidRPr="00A14565" w:rsidRDefault="003F0ED3" w:rsidP="00374BD7">
      <w:pPr>
        <w:spacing w:after="0" w:line="240" w:lineRule="auto"/>
        <w:jc w:val="both"/>
        <w:rPr>
          <w:rFonts w:ascii="Times New Roman" w:hAnsi="Times New Roman" w:cs="Times New Roman"/>
          <w:b/>
          <w:sz w:val="24"/>
          <w:szCs w:val="24"/>
        </w:rPr>
      </w:pPr>
    </w:p>
    <w:p w14:paraId="779CE611" w14:textId="77777777" w:rsidR="00C93A95" w:rsidRDefault="00636BAB" w:rsidP="00374BD7">
      <w:pPr>
        <w:spacing w:after="0" w:line="240" w:lineRule="auto"/>
        <w:contextualSpacing/>
        <w:jc w:val="both"/>
        <w:rPr>
          <w:rFonts w:ascii="Times New Roman" w:hAnsi="Times New Roman" w:cs="Times New Roman"/>
          <w:b/>
          <w:sz w:val="24"/>
          <w:szCs w:val="24"/>
        </w:rPr>
      </w:pPr>
      <w:r w:rsidRPr="00A14565">
        <w:rPr>
          <w:rFonts w:ascii="Times New Roman" w:hAnsi="Times New Roman" w:cs="Times New Roman"/>
          <w:b/>
          <w:sz w:val="24"/>
          <w:szCs w:val="24"/>
        </w:rPr>
        <w:br w:type="page"/>
      </w:r>
      <w:r w:rsidR="00E82C01">
        <w:rPr>
          <w:rFonts w:ascii="Times New Roman" w:hAnsi="Times New Roman" w:cs="Times New Roman"/>
          <w:b/>
          <w:sz w:val="24"/>
          <w:szCs w:val="24"/>
        </w:rPr>
        <w:lastRenderedPageBreak/>
        <w:t>Table 3</w:t>
      </w:r>
      <w:r w:rsidR="00C93A95">
        <w:rPr>
          <w:rFonts w:ascii="Times New Roman" w:hAnsi="Times New Roman" w:cs="Times New Roman"/>
          <w:b/>
          <w:sz w:val="24"/>
          <w:szCs w:val="24"/>
        </w:rPr>
        <w:t xml:space="preserve">.  </w:t>
      </w:r>
      <w:r w:rsidR="00156EAF">
        <w:rPr>
          <w:rFonts w:ascii="Times New Roman" w:hAnsi="Times New Roman" w:cs="Times New Roman"/>
          <w:b/>
          <w:sz w:val="24"/>
          <w:szCs w:val="24"/>
        </w:rPr>
        <w:t xml:space="preserve">Fixed-Effects </w:t>
      </w:r>
      <w:r w:rsidR="006A6774">
        <w:rPr>
          <w:rFonts w:ascii="Times New Roman" w:hAnsi="Times New Roman" w:cs="Times New Roman"/>
          <w:b/>
          <w:sz w:val="24"/>
          <w:szCs w:val="24"/>
        </w:rPr>
        <w:t xml:space="preserve">Models of </w:t>
      </w:r>
      <w:r w:rsidR="000039A3">
        <w:rPr>
          <w:rFonts w:ascii="Times New Roman" w:hAnsi="Times New Roman" w:cs="Times New Roman"/>
          <w:b/>
          <w:sz w:val="24"/>
          <w:szCs w:val="24"/>
        </w:rPr>
        <w:t>Actor Index</w:t>
      </w:r>
      <w:r w:rsidR="006A6774">
        <w:rPr>
          <w:rFonts w:ascii="Times New Roman" w:hAnsi="Times New Roman" w:cs="Times New Roman"/>
          <w:b/>
          <w:sz w:val="24"/>
          <w:szCs w:val="24"/>
        </w:rPr>
        <w:t xml:space="preserve"> on Cultural Rationalization</w:t>
      </w:r>
    </w:p>
    <w:tbl>
      <w:tblPr>
        <w:tblW w:w="0" w:type="auto"/>
        <w:tblLook w:val="0000" w:firstRow="0" w:lastRow="0" w:firstColumn="0" w:lastColumn="0" w:noHBand="0" w:noVBand="0"/>
      </w:tblPr>
      <w:tblGrid>
        <w:gridCol w:w="2892"/>
        <w:gridCol w:w="1115"/>
        <w:gridCol w:w="1115"/>
        <w:gridCol w:w="1115"/>
        <w:gridCol w:w="1115"/>
        <w:gridCol w:w="1115"/>
        <w:gridCol w:w="1091"/>
      </w:tblGrid>
      <w:tr w:rsidR="00156EAF" w:rsidRPr="00F83E13" w14:paraId="1070FF21" w14:textId="77777777" w:rsidTr="00D70CB0">
        <w:trPr>
          <w:trHeight w:val="521"/>
        </w:trPr>
        <w:tc>
          <w:tcPr>
            <w:tcW w:w="0" w:type="auto"/>
            <w:tcBorders>
              <w:top w:val="single" w:sz="4" w:space="0" w:color="auto"/>
              <w:left w:val="nil"/>
              <w:bottom w:val="nil"/>
              <w:right w:val="nil"/>
            </w:tcBorders>
            <w:vAlign w:val="center"/>
          </w:tcPr>
          <w:p w14:paraId="5933064C" w14:textId="77777777" w:rsidR="00156EAF" w:rsidRPr="00F83E13" w:rsidRDefault="00156EAF" w:rsidP="00746CAF">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single" w:sz="4" w:space="0" w:color="auto"/>
              <w:left w:val="nil"/>
              <w:bottom w:val="nil"/>
              <w:right w:val="nil"/>
            </w:tcBorders>
            <w:vAlign w:val="center"/>
          </w:tcPr>
          <w:p w14:paraId="15856FA6" w14:textId="77777777" w:rsidR="00156EAF" w:rsidRPr="00F83E13" w:rsidRDefault="00156EAF" w:rsidP="00746CAF">
            <w:pPr>
              <w:widowControl w:val="0"/>
              <w:autoSpaceDE w:val="0"/>
              <w:autoSpaceDN w:val="0"/>
              <w:adjustRightInd w:val="0"/>
              <w:spacing w:after="0" w:line="240" w:lineRule="auto"/>
              <w:jc w:val="center"/>
              <w:rPr>
                <w:rFonts w:ascii="Times New Roman" w:hAnsi="Times New Roman" w:cs="Times New Roman"/>
              </w:rPr>
            </w:pPr>
            <w:r w:rsidRPr="00F83E13">
              <w:rPr>
                <w:rFonts w:ascii="Times New Roman" w:hAnsi="Times New Roman" w:cs="Times New Roman"/>
              </w:rPr>
              <w:t>(1)</w:t>
            </w:r>
          </w:p>
        </w:tc>
        <w:tc>
          <w:tcPr>
            <w:tcW w:w="0" w:type="auto"/>
            <w:tcBorders>
              <w:top w:val="single" w:sz="4" w:space="0" w:color="auto"/>
              <w:left w:val="nil"/>
              <w:bottom w:val="nil"/>
              <w:right w:val="nil"/>
            </w:tcBorders>
            <w:vAlign w:val="center"/>
          </w:tcPr>
          <w:p w14:paraId="3B18E535" w14:textId="77777777" w:rsidR="00156EAF" w:rsidRPr="00F83E13" w:rsidRDefault="00156EAF" w:rsidP="00E45E2D">
            <w:pPr>
              <w:widowControl w:val="0"/>
              <w:autoSpaceDE w:val="0"/>
              <w:autoSpaceDN w:val="0"/>
              <w:adjustRightInd w:val="0"/>
              <w:spacing w:after="0" w:line="240" w:lineRule="auto"/>
              <w:jc w:val="center"/>
              <w:rPr>
                <w:rFonts w:ascii="Times New Roman" w:hAnsi="Times New Roman" w:cs="Times New Roman"/>
              </w:rPr>
            </w:pPr>
            <w:r w:rsidRPr="00F83E13">
              <w:rPr>
                <w:rFonts w:ascii="Times New Roman" w:hAnsi="Times New Roman" w:cs="Times New Roman"/>
              </w:rPr>
              <w:t>(2)</w:t>
            </w:r>
          </w:p>
        </w:tc>
        <w:tc>
          <w:tcPr>
            <w:tcW w:w="0" w:type="auto"/>
            <w:tcBorders>
              <w:top w:val="single" w:sz="4" w:space="0" w:color="auto"/>
              <w:left w:val="nil"/>
              <w:bottom w:val="nil"/>
              <w:right w:val="nil"/>
            </w:tcBorders>
            <w:vAlign w:val="center"/>
          </w:tcPr>
          <w:p w14:paraId="451DFB0B" w14:textId="77777777" w:rsidR="00156EAF" w:rsidRPr="00F83E13" w:rsidRDefault="00156EAF" w:rsidP="00E45E2D">
            <w:pPr>
              <w:widowControl w:val="0"/>
              <w:autoSpaceDE w:val="0"/>
              <w:autoSpaceDN w:val="0"/>
              <w:adjustRightInd w:val="0"/>
              <w:spacing w:after="0" w:line="240" w:lineRule="auto"/>
              <w:jc w:val="center"/>
              <w:rPr>
                <w:rFonts w:ascii="Times New Roman" w:hAnsi="Times New Roman" w:cs="Times New Roman"/>
              </w:rPr>
            </w:pPr>
            <w:r w:rsidRPr="00F83E13">
              <w:rPr>
                <w:rFonts w:ascii="Times New Roman" w:hAnsi="Times New Roman" w:cs="Times New Roman"/>
              </w:rPr>
              <w:t>(3)</w:t>
            </w:r>
          </w:p>
        </w:tc>
        <w:tc>
          <w:tcPr>
            <w:tcW w:w="0" w:type="auto"/>
            <w:tcBorders>
              <w:top w:val="single" w:sz="4" w:space="0" w:color="auto"/>
              <w:left w:val="nil"/>
              <w:bottom w:val="nil"/>
              <w:right w:val="nil"/>
            </w:tcBorders>
            <w:vAlign w:val="center"/>
          </w:tcPr>
          <w:p w14:paraId="2A34B834" w14:textId="77777777" w:rsidR="00156EAF" w:rsidRPr="00F83E13" w:rsidRDefault="00156EAF" w:rsidP="00E45E2D">
            <w:pPr>
              <w:widowControl w:val="0"/>
              <w:autoSpaceDE w:val="0"/>
              <w:autoSpaceDN w:val="0"/>
              <w:adjustRightInd w:val="0"/>
              <w:spacing w:after="0" w:line="240" w:lineRule="auto"/>
              <w:jc w:val="center"/>
              <w:rPr>
                <w:rFonts w:ascii="Times New Roman" w:hAnsi="Times New Roman" w:cs="Times New Roman"/>
              </w:rPr>
            </w:pPr>
            <w:r w:rsidRPr="00F83E13">
              <w:rPr>
                <w:rFonts w:ascii="Times New Roman" w:hAnsi="Times New Roman" w:cs="Times New Roman"/>
              </w:rPr>
              <w:t>(4)</w:t>
            </w:r>
          </w:p>
        </w:tc>
        <w:tc>
          <w:tcPr>
            <w:tcW w:w="0" w:type="auto"/>
            <w:tcBorders>
              <w:top w:val="single" w:sz="4" w:space="0" w:color="auto"/>
              <w:left w:val="nil"/>
              <w:bottom w:val="nil"/>
              <w:right w:val="nil"/>
            </w:tcBorders>
            <w:vAlign w:val="center"/>
          </w:tcPr>
          <w:p w14:paraId="438B6940" w14:textId="77777777" w:rsidR="00156EAF" w:rsidRPr="00F83E13" w:rsidRDefault="00156EAF" w:rsidP="00E45E2D">
            <w:pPr>
              <w:widowControl w:val="0"/>
              <w:autoSpaceDE w:val="0"/>
              <w:autoSpaceDN w:val="0"/>
              <w:adjustRightInd w:val="0"/>
              <w:spacing w:after="0" w:line="240" w:lineRule="auto"/>
              <w:jc w:val="center"/>
              <w:rPr>
                <w:rFonts w:ascii="Times New Roman" w:hAnsi="Times New Roman" w:cs="Times New Roman"/>
              </w:rPr>
            </w:pPr>
            <w:r w:rsidRPr="00F83E13">
              <w:rPr>
                <w:rFonts w:ascii="Times New Roman" w:hAnsi="Times New Roman" w:cs="Times New Roman"/>
              </w:rPr>
              <w:t>(5)</w:t>
            </w:r>
          </w:p>
        </w:tc>
        <w:tc>
          <w:tcPr>
            <w:tcW w:w="1091" w:type="dxa"/>
            <w:tcBorders>
              <w:top w:val="single" w:sz="4" w:space="0" w:color="auto"/>
              <w:left w:val="nil"/>
              <w:bottom w:val="nil"/>
              <w:right w:val="nil"/>
            </w:tcBorders>
            <w:vAlign w:val="center"/>
          </w:tcPr>
          <w:p w14:paraId="5651853B" w14:textId="77777777" w:rsidR="00156EAF" w:rsidRPr="00F83E13" w:rsidRDefault="00156EAF" w:rsidP="00E45E2D">
            <w:pPr>
              <w:widowControl w:val="0"/>
              <w:autoSpaceDE w:val="0"/>
              <w:autoSpaceDN w:val="0"/>
              <w:adjustRightInd w:val="0"/>
              <w:spacing w:after="0" w:line="240" w:lineRule="auto"/>
              <w:jc w:val="center"/>
              <w:rPr>
                <w:rFonts w:ascii="Times New Roman" w:hAnsi="Times New Roman" w:cs="Times New Roman"/>
              </w:rPr>
            </w:pPr>
            <w:r w:rsidRPr="00F83E13">
              <w:rPr>
                <w:rFonts w:ascii="Times New Roman" w:hAnsi="Times New Roman" w:cs="Times New Roman"/>
              </w:rPr>
              <w:t>(6)</w:t>
            </w:r>
          </w:p>
        </w:tc>
      </w:tr>
      <w:tr w:rsidR="00156EAF" w:rsidRPr="00F83E13" w14:paraId="64208EF0" w14:textId="77777777" w:rsidTr="00D70CB0">
        <w:tc>
          <w:tcPr>
            <w:tcW w:w="0" w:type="auto"/>
            <w:tcBorders>
              <w:top w:val="single" w:sz="4" w:space="0" w:color="auto"/>
              <w:left w:val="nil"/>
              <w:bottom w:val="nil"/>
              <w:right w:val="nil"/>
            </w:tcBorders>
          </w:tcPr>
          <w:p w14:paraId="59F84E88" w14:textId="77777777" w:rsidR="00156EAF" w:rsidRPr="00F83E13" w:rsidRDefault="00156EAF" w:rsidP="007D7142">
            <w:pPr>
              <w:widowControl w:val="0"/>
              <w:autoSpaceDE w:val="0"/>
              <w:autoSpaceDN w:val="0"/>
              <w:adjustRightInd w:val="0"/>
              <w:spacing w:after="0" w:line="240" w:lineRule="auto"/>
              <w:rPr>
                <w:rFonts w:ascii="Times New Roman" w:hAnsi="Times New Roman" w:cs="Times New Roman"/>
              </w:rPr>
            </w:pPr>
            <w:r w:rsidRPr="00F83E13">
              <w:rPr>
                <w:rFonts w:ascii="Times New Roman" w:hAnsi="Times New Roman" w:cs="Times New Roman"/>
              </w:rPr>
              <w:t>N. pages (log)</w:t>
            </w:r>
          </w:p>
        </w:tc>
        <w:tc>
          <w:tcPr>
            <w:tcW w:w="0" w:type="auto"/>
            <w:tcBorders>
              <w:top w:val="single" w:sz="4" w:space="0" w:color="auto"/>
              <w:left w:val="nil"/>
              <w:bottom w:val="nil"/>
              <w:right w:val="nil"/>
            </w:tcBorders>
          </w:tcPr>
          <w:p w14:paraId="25E9A46E"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.259***</w:t>
            </w:r>
          </w:p>
        </w:tc>
        <w:tc>
          <w:tcPr>
            <w:tcW w:w="0" w:type="auto"/>
            <w:tcBorders>
              <w:top w:val="single" w:sz="4" w:space="0" w:color="auto"/>
              <w:left w:val="nil"/>
              <w:bottom w:val="nil"/>
              <w:right w:val="nil"/>
            </w:tcBorders>
          </w:tcPr>
          <w:p w14:paraId="0F55CE74"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.200***</w:t>
            </w:r>
          </w:p>
        </w:tc>
        <w:tc>
          <w:tcPr>
            <w:tcW w:w="0" w:type="auto"/>
            <w:tcBorders>
              <w:top w:val="single" w:sz="4" w:space="0" w:color="auto"/>
              <w:left w:val="nil"/>
              <w:bottom w:val="nil"/>
              <w:right w:val="nil"/>
            </w:tcBorders>
          </w:tcPr>
          <w:p w14:paraId="69DDFE59"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.164**</w:t>
            </w:r>
          </w:p>
        </w:tc>
        <w:tc>
          <w:tcPr>
            <w:tcW w:w="0" w:type="auto"/>
            <w:tcBorders>
              <w:top w:val="single" w:sz="4" w:space="0" w:color="auto"/>
              <w:left w:val="nil"/>
              <w:bottom w:val="nil"/>
              <w:right w:val="nil"/>
            </w:tcBorders>
          </w:tcPr>
          <w:p w14:paraId="04737DBE"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.196***</w:t>
            </w:r>
          </w:p>
        </w:tc>
        <w:tc>
          <w:tcPr>
            <w:tcW w:w="0" w:type="auto"/>
            <w:tcBorders>
              <w:top w:val="single" w:sz="4" w:space="0" w:color="auto"/>
              <w:left w:val="nil"/>
              <w:bottom w:val="nil"/>
              <w:right w:val="nil"/>
            </w:tcBorders>
          </w:tcPr>
          <w:p w14:paraId="5DAB9A98"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.174**</w:t>
            </w:r>
          </w:p>
        </w:tc>
        <w:tc>
          <w:tcPr>
            <w:tcW w:w="1091" w:type="dxa"/>
            <w:tcBorders>
              <w:top w:val="single" w:sz="4" w:space="0" w:color="auto"/>
              <w:left w:val="nil"/>
              <w:bottom w:val="nil"/>
              <w:right w:val="nil"/>
            </w:tcBorders>
          </w:tcPr>
          <w:p w14:paraId="1B569861"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.169**</w:t>
            </w:r>
          </w:p>
        </w:tc>
      </w:tr>
      <w:tr w:rsidR="00156EAF" w:rsidRPr="00F83E13" w14:paraId="57DC10F5" w14:textId="77777777" w:rsidTr="00D70CB0">
        <w:tc>
          <w:tcPr>
            <w:tcW w:w="0" w:type="auto"/>
            <w:tcBorders>
              <w:top w:val="nil"/>
              <w:left w:val="nil"/>
              <w:bottom w:val="nil"/>
              <w:right w:val="nil"/>
            </w:tcBorders>
          </w:tcPr>
          <w:p w14:paraId="501874E3" w14:textId="77777777" w:rsidR="00156EAF" w:rsidRPr="00F83E13" w:rsidRDefault="00156EAF" w:rsidP="007D7142">
            <w:pPr>
              <w:widowControl w:val="0"/>
              <w:autoSpaceDE w:val="0"/>
              <w:autoSpaceDN w:val="0"/>
              <w:adjustRightInd w:val="0"/>
              <w:spacing w:after="0" w:line="240" w:lineRule="auto"/>
              <w:rPr>
                <w:rFonts w:ascii="Times New Roman" w:hAnsi="Times New Roman" w:cs="Times New Roman"/>
              </w:rPr>
            </w:pPr>
          </w:p>
        </w:tc>
        <w:tc>
          <w:tcPr>
            <w:tcW w:w="0" w:type="auto"/>
            <w:tcBorders>
              <w:top w:val="nil"/>
              <w:left w:val="nil"/>
              <w:bottom w:val="nil"/>
              <w:right w:val="nil"/>
            </w:tcBorders>
          </w:tcPr>
          <w:p w14:paraId="5549114A"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(.060)</w:t>
            </w:r>
          </w:p>
        </w:tc>
        <w:tc>
          <w:tcPr>
            <w:tcW w:w="0" w:type="auto"/>
            <w:tcBorders>
              <w:top w:val="nil"/>
              <w:left w:val="nil"/>
              <w:bottom w:val="nil"/>
              <w:right w:val="nil"/>
            </w:tcBorders>
          </w:tcPr>
          <w:p w14:paraId="6F292224"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(.056)</w:t>
            </w:r>
          </w:p>
        </w:tc>
        <w:tc>
          <w:tcPr>
            <w:tcW w:w="0" w:type="auto"/>
            <w:tcBorders>
              <w:top w:val="nil"/>
              <w:left w:val="nil"/>
              <w:bottom w:val="nil"/>
              <w:right w:val="nil"/>
            </w:tcBorders>
          </w:tcPr>
          <w:p w14:paraId="180FAC40"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(.050)</w:t>
            </w:r>
          </w:p>
        </w:tc>
        <w:tc>
          <w:tcPr>
            <w:tcW w:w="0" w:type="auto"/>
            <w:tcBorders>
              <w:top w:val="nil"/>
              <w:left w:val="nil"/>
              <w:bottom w:val="nil"/>
              <w:right w:val="nil"/>
            </w:tcBorders>
          </w:tcPr>
          <w:p w14:paraId="2C4FDFC1"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(.056)</w:t>
            </w:r>
          </w:p>
        </w:tc>
        <w:tc>
          <w:tcPr>
            <w:tcW w:w="0" w:type="auto"/>
            <w:tcBorders>
              <w:top w:val="nil"/>
              <w:left w:val="nil"/>
              <w:bottom w:val="nil"/>
              <w:right w:val="nil"/>
            </w:tcBorders>
          </w:tcPr>
          <w:p w14:paraId="0F47B40D"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(.052)</w:t>
            </w:r>
          </w:p>
        </w:tc>
        <w:tc>
          <w:tcPr>
            <w:tcW w:w="1091" w:type="dxa"/>
            <w:tcBorders>
              <w:top w:val="nil"/>
              <w:left w:val="nil"/>
              <w:bottom w:val="nil"/>
              <w:right w:val="nil"/>
            </w:tcBorders>
          </w:tcPr>
          <w:p w14:paraId="4CD30E65"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(.052)</w:t>
            </w:r>
          </w:p>
        </w:tc>
      </w:tr>
      <w:tr w:rsidR="00156EAF" w:rsidRPr="00F83E13" w14:paraId="48BE6934" w14:textId="77777777" w:rsidTr="00D70CB0">
        <w:tc>
          <w:tcPr>
            <w:tcW w:w="0" w:type="auto"/>
            <w:tcBorders>
              <w:top w:val="nil"/>
              <w:left w:val="nil"/>
              <w:bottom w:val="nil"/>
              <w:right w:val="nil"/>
            </w:tcBorders>
          </w:tcPr>
          <w:p w14:paraId="30835FCC" w14:textId="77777777" w:rsidR="00156EAF" w:rsidRPr="00F83E13" w:rsidRDefault="00156EAF" w:rsidP="007D7142">
            <w:pPr>
              <w:widowControl w:val="0"/>
              <w:autoSpaceDE w:val="0"/>
              <w:autoSpaceDN w:val="0"/>
              <w:adjustRightInd w:val="0"/>
              <w:spacing w:after="0" w:line="240" w:lineRule="auto"/>
              <w:jc w:val="both"/>
              <w:rPr>
                <w:rFonts w:ascii="Times New Roman" w:hAnsi="Times New Roman" w:cs="Times New Roman"/>
              </w:rPr>
            </w:pPr>
            <w:proofErr w:type="spellStart"/>
            <w:r w:rsidRPr="00F83E13">
              <w:rPr>
                <w:rFonts w:ascii="Times New Roman" w:hAnsi="Times New Roman" w:cs="Times New Roman"/>
              </w:rPr>
              <w:t>Prop’n</w:t>
            </w:r>
            <w:proofErr w:type="spellEnd"/>
            <w:r w:rsidRPr="00F83E13">
              <w:rPr>
                <w:rFonts w:ascii="Times New Roman" w:hAnsi="Times New Roman" w:cs="Times New Roman"/>
              </w:rPr>
              <w:t xml:space="preserve"> Pages Finance</w:t>
            </w:r>
          </w:p>
        </w:tc>
        <w:tc>
          <w:tcPr>
            <w:tcW w:w="0" w:type="auto"/>
            <w:tcBorders>
              <w:top w:val="nil"/>
              <w:left w:val="nil"/>
              <w:bottom w:val="nil"/>
              <w:right w:val="nil"/>
            </w:tcBorders>
          </w:tcPr>
          <w:p w14:paraId="3AFED1F4"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.102</w:t>
            </w:r>
          </w:p>
        </w:tc>
        <w:tc>
          <w:tcPr>
            <w:tcW w:w="0" w:type="auto"/>
            <w:tcBorders>
              <w:top w:val="nil"/>
              <w:left w:val="nil"/>
              <w:bottom w:val="nil"/>
              <w:right w:val="nil"/>
            </w:tcBorders>
          </w:tcPr>
          <w:p w14:paraId="5CC943FF"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.047</w:t>
            </w:r>
          </w:p>
        </w:tc>
        <w:tc>
          <w:tcPr>
            <w:tcW w:w="0" w:type="auto"/>
            <w:tcBorders>
              <w:top w:val="nil"/>
              <w:left w:val="nil"/>
              <w:bottom w:val="nil"/>
              <w:right w:val="nil"/>
            </w:tcBorders>
          </w:tcPr>
          <w:p w14:paraId="30427CFB"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.046</w:t>
            </w:r>
          </w:p>
        </w:tc>
        <w:tc>
          <w:tcPr>
            <w:tcW w:w="0" w:type="auto"/>
            <w:tcBorders>
              <w:top w:val="nil"/>
              <w:left w:val="nil"/>
              <w:bottom w:val="nil"/>
              <w:right w:val="nil"/>
            </w:tcBorders>
          </w:tcPr>
          <w:p w14:paraId="01C17FE1"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.069</w:t>
            </w:r>
          </w:p>
        </w:tc>
        <w:tc>
          <w:tcPr>
            <w:tcW w:w="0" w:type="auto"/>
            <w:tcBorders>
              <w:top w:val="nil"/>
              <w:left w:val="nil"/>
              <w:bottom w:val="nil"/>
              <w:right w:val="nil"/>
            </w:tcBorders>
          </w:tcPr>
          <w:p w14:paraId="77539448"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.057</w:t>
            </w:r>
          </w:p>
        </w:tc>
        <w:tc>
          <w:tcPr>
            <w:tcW w:w="1091" w:type="dxa"/>
            <w:tcBorders>
              <w:top w:val="nil"/>
              <w:left w:val="nil"/>
              <w:bottom w:val="nil"/>
              <w:right w:val="nil"/>
            </w:tcBorders>
          </w:tcPr>
          <w:p w14:paraId="5C6C7B2E"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.052</w:t>
            </w:r>
          </w:p>
        </w:tc>
      </w:tr>
      <w:tr w:rsidR="00156EAF" w:rsidRPr="00F83E13" w14:paraId="7E3591D3" w14:textId="77777777" w:rsidTr="00D70CB0">
        <w:tc>
          <w:tcPr>
            <w:tcW w:w="0" w:type="auto"/>
            <w:tcBorders>
              <w:top w:val="nil"/>
              <w:left w:val="nil"/>
              <w:bottom w:val="nil"/>
              <w:right w:val="nil"/>
            </w:tcBorders>
          </w:tcPr>
          <w:p w14:paraId="4BD6D365" w14:textId="77777777" w:rsidR="00156EAF" w:rsidRPr="00F83E13" w:rsidRDefault="00156EAF" w:rsidP="007D7142">
            <w:pPr>
              <w:widowControl w:val="0"/>
              <w:autoSpaceDE w:val="0"/>
              <w:autoSpaceDN w:val="0"/>
              <w:adjustRightInd w:val="0"/>
              <w:spacing w:after="0" w:line="240" w:lineRule="auto"/>
              <w:jc w:val="both"/>
              <w:rPr>
                <w:rFonts w:ascii="Times New Roman" w:hAnsi="Times New Roman" w:cs="Times New Roman"/>
              </w:rPr>
            </w:pPr>
          </w:p>
        </w:tc>
        <w:tc>
          <w:tcPr>
            <w:tcW w:w="0" w:type="auto"/>
            <w:tcBorders>
              <w:top w:val="nil"/>
              <w:left w:val="nil"/>
              <w:bottom w:val="nil"/>
              <w:right w:val="nil"/>
            </w:tcBorders>
          </w:tcPr>
          <w:p w14:paraId="0B78ABED"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(.159)</w:t>
            </w:r>
          </w:p>
        </w:tc>
        <w:tc>
          <w:tcPr>
            <w:tcW w:w="0" w:type="auto"/>
            <w:tcBorders>
              <w:top w:val="nil"/>
              <w:left w:val="nil"/>
              <w:bottom w:val="nil"/>
              <w:right w:val="nil"/>
            </w:tcBorders>
          </w:tcPr>
          <w:p w14:paraId="2F685B98"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(.163)</w:t>
            </w:r>
          </w:p>
        </w:tc>
        <w:tc>
          <w:tcPr>
            <w:tcW w:w="0" w:type="auto"/>
            <w:tcBorders>
              <w:top w:val="nil"/>
              <w:left w:val="nil"/>
              <w:bottom w:val="nil"/>
              <w:right w:val="nil"/>
            </w:tcBorders>
          </w:tcPr>
          <w:p w14:paraId="518EAE69"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(.156)</w:t>
            </w:r>
          </w:p>
        </w:tc>
        <w:tc>
          <w:tcPr>
            <w:tcW w:w="0" w:type="auto"/>
            <w:tcBorders>
              <w:top w:val="nil"/>
              <w:left w:val="nil"/>
              <w:bottom w:val="nil"/>
              <w:right w:val="nil"/>
            </w:tcBorders>
          </w:tcPr>
          <w:p w14:paraId="69C5C3F7"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(.162)</w:t>
            </w:r>
          </w:p>
        </w:tc>
        <w:tc>
          <w:tcPr>
            <w:tcW w:w="0" w:type="auto"/>
            <w:tcBorders>
              <w:top w:val="nil"/>
              <w:left w:val="nil"/>
              <w:bottom w:val="nil"/>
              <w:right w:val="nil"/>
            </w:tcBorders>
          </w:tcPr>
          <w:p w14:paraId="62FBC20E"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(.158)</w:t>
            </w:r>
          </w:p>
        </w:tc>
        <w:tc>
          <w:tcPr>
            <w:tcW w:w="1091" w:type="dxa"/>
            <w:tcBorders>
              <w:top w:val="nil"/>
              <w:left w:val="nil"/>
              <w:bottom w:val="nil"/>
              <w:right w:val="nil"/>
            </w:tcBorders>
          </w:tcPr>
          <w:p w14:paraId="6F507F6E"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(.159)</w:t>
            </w:r>
          </w:p>
        </w:tc>
      </w:tr>
      <w:tr w:rsidR="00156EAF" w:rsidRPr="00F83E13" w14:paraId="3EC8AD25" w14:textId="77777777" w:rsidTr="00D70CB0">
        <w:tc>
          <w:tcPr>
            <w:tcW w:w="0" w:type="auto"/>
            <w:tcBorders>
              <w:top w:val="nil"/>
              <w:left w:val="nil"/>
              <w:bottom w:val="nil"/>
              <w:right w:val="nil"/>
            </w:tcBorders>
          </w:tcPr>
          <w:p w14:paraId="68283706" w14:textId="77777777" w:rsidR="00156EAF" w:rsidRPr="00F83E13" w:rsidRDefault="00156EAF" w:rsidP="007D7142">
            <w:pPr>
              <w:widowControl w:val="0"/>
              <w:autoSpaceDE w:val="0"/>
              <w:autoSpaceDN w:val="0"/>
              <w:adjustRightInd w:val="0"/>
              <w:spacing w:after="0" w:line="240" w:lineRule="auto"/>
              <w:jc w:val="both"/>
              <w:rPr>
                <w:rFonts w:ascii="Times New Roman" w:hAnsi="Times New Roman" w:cs="Times New Roman"/>
              </w:rPr>
            </w:pPr>
            <w:r w:rsidRPr="00F83E13">
              <w:rPr>
                <w:rFonts w:ascii="Times New Roman" w:hAnsi="Times New Roman" w:cs="Times New Roman"/>
              </w:rPr>
              <w:t>N. Employees (log)</w:t>
            </w:r>
          </w:p>
        </w:tc>
        <w:tc>
          <w:tcPr>
            <w:tcW w:w="0" w:type="auto"/>
            <w:tcBorders>
              <w:top w:val="nil"/>
              <w:left w:val="nil"/>
              <w:bottom w:val="nil"/>
              <w:right w:val="nil"/>
            </w:tcBorders>
          </w:tcPr>
          <w:p w14:paraId="69D3C641"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-.061</w:t>
            </w:r>
          </w:p>
        </w:tc>
        <w:tc>
          <w:tcPr>
            <w:tcW w:w="0" w:type="auto"/>
            <w:tcBorders>
              <w:top w:val="nil"/>
              <w:left w:val="nil"/>
              <w:bottom w:val="nil"/>
              <w:right w:val="nil"/>
            </w:tcBorders>
          </w:tcPr>
          <w:p w14:paraId="7C69AD16"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.051</w:t>
            </w:r>
          </w:p>
        </w:tc>
        <w:tc>
          <w:tcPr>
            <w:tcW w:w="0" w:type="auto"/>
            <w:tcBorders>
              <w:top w:val="nil"/>
              <w:left w:val="nil"/>
              <w:bottom w:val="nil"/>
              <w:right w:val="nil"/>
            </w:tcBorders>
          </w:tcPr>
          <w:p w14:paraId="7D222065"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.058</w:t>
            </w:r>
          </w:p>
        </w:tc>
        <w:tc>
          <w:tcPr>
            <w:tcW w:w="0" w:type="auto"/>
            <w:tcBorders>
              <w:top w:val="nil"/>
              <w:left w:val="nil"/>
              <w:bottom w:val="nil"/>
              <w:right w:val="nil"/>
            </w:tcBorders>
          </w:tcPr>
          <w:p w14:paraId="2141C931"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.046</w:t>
            </w:r>
          </w:p>
        </w:tc>
        <w:tc>
          <w:tcPr>
            <w:tcW w:w="0" w:type="auto"/>
            <w:tcBorders>
              <w:top w:val="nil"/>
              <w:left w:val="nil"/>
              <w:bottom w:val="nil"/>
              <w:right w:val="nil"/>
            </w:tcBorders>
          </w:tcPr>
          <w:p w14:paraId="73D01212"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.036</w:t>
            </w:r>
          </w:p>
        </w:tc>
        <w:tc>
          <w:tcPr>
            <w:tcW w:w="1091" w:type="dxa"/>
            <w:tcBorders>
              <w:top w:val="nil"/>
              <w:left w:val="nil"/>
              <w:bottom w:val="nil"/>
              <w:right w:val="nil"/>
            </w:tcBorders>
          </w:tcPr>
          <w:p w14:paraId="1052425D"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.061</w:t>
            </w:r>
          </w:p>
        </w:tc>
      </w:tr>
      <w:tr w:rsidR="00156EAF" w:rsidRPr="00F83E13" w14:paraId="251F80B4" w14:textId="77777777" w:rsidTr="00D70CB0">
        <w:tc>
          <w:tcPr>
            <w:tcW w:w="0" w:type="auto"/>
            <w:tcBorders>
              <w:top w:val="nil"/>
              <w:left w:val="nil"/>
              <w:bottom w:val="nil"/>
              <w:right w:val="nil"/>
            </w:tcBorders>
          </w:tcPr>
          <w:p w14:paraId="33A74998" w14:textId="77777777" w:rsidR="00156EAF" w:rsidRPr="00F83E13" w:rsidRDefault="00156EAF" w:rsidP="007D7142">
            <w:pPr>
              <w:widowControl w:val="0"/>
              <w:autoSpaceDE w:val="0"/>
              <w:autoSpaceDN w:val="0"/>
              <w:adjustRightInd w:val="0"/>
              <w:spacing w:after="0" w:line="240" w:lineRule="auto"/>
              <w:jc w:val="both"/>
              <w:rPr>
                <w:rFonts w:ascii="Times New Roman" w:hAnsi="Times New Roman" w:cs="Times New Roman"/>
              </w:rPr>
            </w:pPr>
          </w:p>
        </w:tc>
        <w:tc>
          <w:tcPr>
            <w:tcW w:w="0" w:type="auto"/>
            <w:tcBorders>
              <w:top w:val="nil"/>
              <w:left w:val="nil"/>
              <w:bottom w:val="nil"/>
              <w:right w:val="nil"/>
            </w:tcBorders>
          </w:tcPr>
          <w:p w14:paraId="33BF2E4D"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(.052)</w:t>
            </w:r>
          </w:p>
        </w:tc>
        <w:tc>
          <w:tcPr>
            <w:tcW w:w="0" w:type="auto"/>
            <w:tcBorders>
              <w:top w:val="nil"/>
              <w:left w:val="nil"/>
              <w:bottom w:val="nil"/>
              <w:right w:val="nil"/>
            </w:tcBorders>
          </w:tcPr>
          <w:p w14:paraId="486010E5"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(.067)</w:t>
            </w:r>
          </w:p>
        </w:tc>
        <w:tc>
          <w:tcPr>
            <w:tcW w:w="0" w:type="auto"/>
            <w:tcBorders>
              <w:top w:val="nil"/>
              <w:left w:val="nil"/>
              <w:bottom w:val="nil"/>
              <w:right w:val="nil"/>
            </w:tcBorders>
          </w:tcPr>
          <w:p w14:paraId="287501A0"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(.059)</w:t>
            </w:r>
          </w:p>
        </w:tc>
        <w:tc>
          <w:tcPr>
            <w:tcW w:w="0" w:type="auto"/>
            <w:tcBorders>
              <w:top w:val="nil"/>
              <w:left w:val="nil"/>
              <w:bottom w:val="nil"/>
              <w:right w:val="nil"/>
            </w:tcBorders>
          </w:tcPr>
          <w:p w14:paraId="2BCC2833"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(.063)</w:t>
            </w:r>
          </w:p>
        </w:tc>
        <w:tc>
          <w:tcPr>
            <w:tcW w:w="0" w:type="auto"/>
            <w:tcBorders>
              <w:top w:val="nil"/>
              <w:left w:val="nil"/>
              <w:bottom w:val="nil"/>
              <w:right w:val="nil"/>
            </w:tcBorders>
          </w:tcPr>
          <w:p w14:paraId="522EF488"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(.057)</w:t>
            </w:r>
          </w:p>
        </w:tc>
        <w:tc>
          <w:tcPr>
            <w:tcW w:w="1091" w:type="dxa"/>
            <w:tcBorders>
              <w:top w:val="nil"/>
              <w:left w:val="nil"/>
              <w:bottom w:val="nil"/>
              <w:right w:val="nil"/>
            </w:tcBorders>
          </w:tcPr>
          <w:p w14:paraId="6E67F499"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(.060)</w:t>
            </w:r>
          </w:p>
        </w:tc>
      </w:tr>
      <w:tr w:rsidR="00156EAF" w:rsidRPr="00F83E13" w14:paraId="081B0EDB" w14:textId="77777777" w:rsidTr="00D70CB0">
        <w:tc>
          <w:tcPr>
            <w:tcW w:w="0" w:type="auto"/>
            <w:tcBorders>
              <w:top w:val="nil"/>
              <w:left w:val="nil"/>
              <w:bottom w:val="nil"/>
              <w:right w:val="nil"/>
            </w:tcBorders>
          </w:tcPr>
          <w:p w14:paraId="44993B41" w14:textId="77777777" w:rsidR="00156EAF" w:rsidRPr="00F83E13" w:rsidRDefault="00156EAF" w:rsidP="007D7142">
            <w:pPr>
              <w:widowControl w:val="0"/>
              <w:autoSpaceDE w:val="0"/>
              <w:autoSpaceDN w:val="0"/>
              <w:adjustRightInd w:val="0"/>
              <w:spacing w:after="0" w:line="240" w:lineRule="auto"/>
              <w:jc w:val="both"/>
              <w:rPr>
                <w:rFonts w:ascii="Times New Roman" w:hAnsi="Times New Roman" w:cs="Times New Roman"/>
              </w:rPr>
            </w:pPr>
            <w:r w:rsidRPr="00F83E13">
              <w:rPr>
                <w:rFonts w:ascii="Times New Roman" w:hAnsi="Times New Roman" w:cs="Times New Roman"/>
              </w:rPr>
              <w:t>Net Sales Turnover (log)</w:t>
            </w:r>
          </w:p>
        </w:tc>
        <w:tc>
          <w:tcPr>
            <w:tcW w:w="0" w:type="auto"/>
            <w:tcBorders>
              <w:top w:val="nil"/>
              <w:left w:val="nil"/>
              <w:bottom w:val="nil"/>
              <w:right w:val="nil"/>
            </w:tcBorders>
          </w:tcPr>
          <w:p w14:paraId="4582F97D"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.122**</w:t>
            </w:r>
          </w:p>
        </w:tc>
        <w:tc>
          <w:tcPr>
            <w:tcW w:w="0" w:type="auto"/>
            <w:tcBorders>
              <w:top w:val="nil"/>
              <w:left w:val="nil"/>
              <w:bottom w:val="nil"/>
              <w:right w:val="nil"/>
            </w:tcBorders>
          </w:tcPr>
          <w:p w14:paraId="4CAA182F"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-.014</w:t>
            </w:r>
          </w:p>
        </w:tc>
        <w:tc>
          <w:tcPr>
            <w:tcW w:w="0" w:type="auto"/>
            <w:tcBorders>
              <w:top w:val="nil"/>
              <w:left w:val="nil"/>
              <w:bottom w:val="nil"/>
              <w:right w:val="nil"/>
            </w:tcBorders>
          </w:tcPr>
          <w:p w14:paraId="346EB2DE"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-.018</w:t>
            </w:r>
          </w:p>
        </w:tc>
        <w:tc>
          <w:tcPr>
            <w:tcW w:w="0" w:type="auto"/>
            <w:tcBorders>
              <w:top w:val="nil"/>
              <w:left w:val="nil"/>
              <w:bottom w:val="nil"/>
              <w:right w:val="nil"/>
            </w:tcBorders>
          </w:tcPr>
          <w:p w14:paraId="15D0C8CA"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.003</w:t>
            </w:r>
          </w:p>
        </w:tc>
        <w:tc>
          <w:tcPr>
            <w:tcW w:w="0" w:type="auto"/>
            <w:tcBorders>
              <w:top w:val="nil"/>
              <w:left w:val="nil"/>
              <w:bottom w:val="nil"/>
              <w:right w:val="nil"/>
            </w:tcBorders>
          </w:tcPr>
          <w:p w14:paraId="05B3B492"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.014</w:t>
            </w:r>
          </w:p>
        </w:tc>
        <w:tc>
          <w:tcPr>
            <w:tcW w:w="1091" w:type="dxa"/>
            <w:tcBorders>
              <w:top w:val="nil"/>
              <w:left w:val="nil"/>
              <w:bottom w:val="nil"/>
              <w:right w:val="nil"/>
            </w:tcBorders>
          </w:tcPr>
          <w:p w14:paraId="5A22E794"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-.015</w:t>
            </w:r>
          </w:p>
        </w:tc>
      </w:tr>
      <w:tr w:rsidR="00156EAF" w:rsidRPr="00F83E13" w14:paraId="44D3A602" w14:textId="77777777" w:rsidTr="00D70CB0">
        <w:tc>
          <w:tcPr>
            <w:tcW w:w="0" w:type="auto"/>
            <w:tcBorders>
              <w:top w:val="nil"/>
              <w:left w:val="nil"/>
              <w:bottom w:val="nil"/>
              <w:right w:val="nil"/>
            </w:tcBorders>
          </w:tcPr>
          <w:p w14:paraId="1115A53A" w14:textId="77777777" w:rsidR="00156EAF" w:rsidRPr="00F83E13" w:rsidRDefault="00156EAF" w:rsidP="007D7142">
            <w:pPr>
              <w:widowControl w:val="0"/>
              <w:autoSpaceDE w:val="0"/>
              <w:autoSpaceDN w:val="0"/>
              <w:adjustRightInd w:val="0"/>
              <w:spacing w:after="0" w:line="240" w:lineRule="auto"/>
              <w:jc w:val="both"/>
              <w:rPr>
                <w:rFonts w:ascii="Times New Roman" w:hAnsi="Times New Roman" w:cs="Times New Roman"/>
              </w:rPr>
            </w:pPr>
          </w:p>
        </w:tc>
        <w:tc>
          <w:tcPr>
            <w:tcW w:w="0" w:type="auto"/>
            <w:tcBorders>
              <w:top w:val="nil"/>
              <w:left w:val="nil"/>
              <w:bottom w:val="nil"/>
              <w:right w:val="nil"/>
            </w:tcBorders>
          </w:tcPr>
          <w:p w14:paraId="0670685B"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(.038)</w:t>
            </w:r>
          </w:p>
        </w:tc>
        <w:tc>
          <w:tcPr>
            <w:tcW w:w="0" w:type="auto"/>
            <w:tcBorders>
              <w:top w:val="nil"/>
              <w:left w:val="nil"/>
              <w:bottom w:val="nil"/>
              <w:right w:val="nil"/>
            </w:tcBorders>
          </w:tcPr>
          <w:p w14:paraId="21602D13"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(.058)</w:t>
            </w:r>
          </w:p>
        </w:tc>
        <w:tc>
          <w:tcPr>
            <w:tcW w:w="0" w:type="auto"/>
            <w:tcBorders>
              <w:top w:val="nil"/>
              <w:left w:val="nil"/>
              <w:bottom w:val="nil"/>
              <w:right w:val="nil"/>
            </w:tcBorders>
          </w:tcPr>
          <w:p w14:paraId="01ADE65B"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(.046)</w:t>
            </w:r>
          </w:p>
        </w:tc>
        <w:tc>
          <w:tcPr>
            <w:tcW w:w="0" w:type="auto"/>
            <w:tcBorders>
              <w:top w:val="nil"/>
              <w:left w:val="nil"/>
              <w:bottom w:val="nil"/>
              <w:right w:val="nil"/>
            </w:tcBorders>
          </w:tcPr>
          <w:p w14:paraId="076AEA3C"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(.053)</w:t>
            </w:r>
          </w:p>
        </w:tc>
        <w:tc>
          <w:tcPr>
            <w:tcW w:w="0" w:type="auto"/>
            <w:tcBorders>
              <w:top w:val="nil"/>
              <w:left w:val="nil"/>
              <w:bottom w:val="nil"/>
              <w:right w:val="nil"/>
            </w:tcBorders>
          </w:tcPr>
          <w:p w14:paraId="2BA8A39E"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(.047)</w:t>
            </w:r>
          </w:p>
        </w:tc>
        <w:tc>
          <w:tcPr>
            <w:tcW w:w="1091" w:type="dxa"/>
            <w:tcBorders>
              <w:top w:val="nil"/>
              <w:left w:val="nil"/>
              <w:bottom w:val="nil"/>
              <w:right w:val="nil"/>
            </w:tcBorders>
          </w:tcPr>
          <w:p w14:paraId="7F99A81F"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(.051)</w:t>
            </w:r>
          </w:p>
        </w:tc>
      </w:tr>
      <w:tr w:rsidR="00156EAF" w:rsidRPr="00F83E13" w14:paraId="7652C9D7" w14:textId="77777777" w:rsidTr="00D70CB0">
        <w:tc>
          <w:tcPr>
            <w:tcW w:w="0" w:type="auto"/>
            <w:tcBorders>
              <w:top w:val="nil"/>
              <w:left w:val="nil"/>
              <w:bottom w:val="nil"/>
              <w:right w:val="nil"/>
            </w:tcBorders>
          </w:tcPr>
          <w:p w14:paraId="06947CD0" w14:textId="77777777" w:rsidR="00156EAF" w:rsidRPr="00F83E13" w:rsidRDefault="00156EAF" w:rsidP="007D7142">
            <w:pPr>
              <w:widowControl w:val="0"/>
              <w:autoSpaceDE w:val="0"/>
              <w:autoSpaceDN w:val="0"/>
              <w:adjustRightInd w:val="0"/>
              <w:spacing w:after="0" w:line="240" w:lineRule="auto"/>
              <w:rPr>
                <w:rFonts w:ascii="Times New Roman" w:hAnsi="Times New Roman" w:cs="Times New Roman"/>
              </w:rPr>
            </w:pPr>
            <w:r w:rsidRPr="00F83E13">
              <w:rPr>
                <w:rFonts w:ascii="Times New Roman" w:hAnsi="Times New Roman" w:cs="Times New Roman"/>
              </w:rPr>
              <w:t>Age (log)</w:t>
            </w:r>
          </w:p>
        </w:tc>
        <w:tc>
          <w:tcPr>
            <w:tcW w:w="0" w:type="auto"/>
            <w:tcBorders>
              <w:top w:val="nil"/>
              <w:left w:val="nil"/>
              <w:bottom w:val="nil"/>
              <w:right w:val="nil"/>
            </w:tcBorders>
          </w:tcPr>
          <w:p w14:paraId="0984E220"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-.013</w:t>
            </w:r>
          </w:p>
        </w:tc>
        <w:tc>
          <w:tcPr>
            <w:tcW w:w="0" w:type="auto"/>
            <w:tcBorders>
              <w:top w:val="nil"/>
              <w:left w:val="nil"/>
              <w:bottom w:val="nil"/>
              <w:right w:val="nil"/>
            </w:tcBorders>
          </w:tcPr>
          <w:p w14:paraId="49E39FB2"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-.044</w:t>
            </w:r>
          </w:p>
        </w:tc>
        <w:tc>
          <w:tcPr>
            <w:tcW w:w="0" w:type="auto"/>
            <w:tcBorders>
              <w:top w:val="nil"/>
              <w:left w:val="nil"/>
              <w:bottom w:val="nil"/>
              <w:right w:val="nil"/>
            </w:tcBorders>
          </w:tcPr>
          <w:p w14:paraId="3C7240BD"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-.067</w:t>
            </w:r>
          </w:p>
        </w:tc>
        <w:tc>
          <w:tcPr>
            <w:tcW w:w="0" w:type="auto"/>
            <w:tcBorders>
              <w:top w:val="nil"/>
              <w:left w:val="nil"/>
              <w:bottom w:val="nil"/>
              <w:right w:val="nil"/>
            </w:tcBorders>
          </w:tcPr>
          <w:p w14:paraId="062A5AAC"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-.046</w:t>
            </w:r>
          </w:p>
        </w:tc>
        <w:tc>
          <w:tcPr>
            <w:tcW w:w="0" w:type="auto"/>
            <w:tcBorders>
              <w:top w:val="nil"/>
              <w:left w:val="nil"/>
              <w:bottom w:val="nil"/>
              <w:right w:val="nil"/>
            </w:tcBorders>
          </w:tcPr>
          <w:p w14:paraId="21E51AF4"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-.063</w:t>
            </w:r>
          </w:p>
        </w:tc>
        <w:tc>
          <w:tcPr>
            <w:tcW w:w="1091" w:type="dxa"/>
            <w:tcBorders>
              <w:top w:val="nil"/>
              <w:left w:val="nil"/>
              <w:bottom w:val="nil"/>
              <w:right w:val="nil"/>
            </w:tcBorders>
          </w:tcPr>
          <w:p w14:paraId="6D47CB65"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-.064</w:t>
            </w:r>
          </w:p>
        </w:tc>
      </w:tr>
      <w:tr w:rsidR="00156EAF" w:rsidRPr="00F83E13" w14:paraId="0F190258" w14:textId="77777777" w:rsidTr="00D70CB0">
        <w:tc>
          <w:tcPr>
            <w:tcW w:w="0" w:type="auto"/>
            <w:tcBorders>
              <w:top w:val="nil"/>
              <w:left w:val="nil"/>
              <w:bottom w:val="nil"/>
              <w:right w:val="nil"/>
            </w:tcBorders>
          </w:tcPr>
          <w:p w14:paraId="61162986" w14:textId="77777777" w:rsidR="00156EAF" w:rsidRPr="00F83E13" w:rsidRDefault="00156EAF" w:rsidP="007D7142">
            <w:pPr>
              <w:widowControl w:val="0"/>
              <w:autoSpaceDE w:val="0"/>
              <w:autoSpaceDN w:val="0"/>
              <w:adjustRightInd w:val="0"/>
              <w:spacing w:after="0" w:line="240" w:lineRule="auto"/>
              <w:rPr>
                <w:rFonts w:ascii="Times New Roman" w:hAnsi="Times New Roman" w:cs="Times New Roman"/>
              </w:rPr>
            </w:pPr>
          </w:p>
        </w:tc>
        <w:tc>
          <w:tcPr>
            <w:tcW w:w="0" w:type="auto"/>
            <w:tcBorders>
              <w:top w:val="nil"/>
              <w:left w:val="nil"/>
              <w:bottom w:val="nil"/>
              <w:right w:val="nil"/>
            </w:tcBorders>
          </w:tcPr>
          <w:p w14:paraId="2A43F397"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(.046)</w:t>
            </w:r>
          </w:p>
        </w:tc>
        <w:tc>
          <w:tcPr>
            <w:tcW w:w="0" w:type="auto"/>
            <w:tcBorders>
              <w:top w:val="nil"/>
              <w:left w:val="nil"/>
              <w:bottom w:val="nil"/>
              <w:right w:val="nil"/>
            </w:tcBorders>
          </w:tcPr>
          <w:p w14:paraId="0BE4AFA4"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(.044)</w:t>
            </w:r>
          </w:p>
        </w:tc>
        <w:tc>
          <w:tcPr>
            <w:tcW w:w="0" w:type="auto"/>
            <w:tcBorders>
              <w:top w:val="nil"/>
              <w:left w:val="nil"/>
              <w:bottom w:val="nil"/>
              <w:right w:val="nil"/>
            </w:tcBorders>
          </w:tcPr>
          <w:p w14:paraId="5F32DA80"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(.043)</w:t>
            </w:r>
          </w:p>
        </w:tc>
        <w:tc>
          <w:tcPr>
            <w:tcW w:w="0" w:type="auto"/>
            <w:tcBorders>
              <w:top w:val="nil"/>
              <w:left w:val="nil"/>
              <w:bottom w:val="nil"/>
              <w:right w:val="nil"/>
            </w:tcBorders>
          </w:tcPr>
          <w:p w14:paraId="3CF55BFB"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(.044)</w:t>
            </w:r>
          </w:p>
        </w:tc>
        <w:tc>
          <w:tcPr>
            <w:tcW w:w="0" w:type="auto"/>
            <w:tcBorders>
              <w:top w:val="nil"/>
              <w:left w:val="nil"/>
              <w:bottom w:val="nil"/>
              <w:right w:val="nil"/>
            </w:tcBorders>
          </w:tcPr>
          <w:p w14:paraId="2BD69336"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(.044)</w:t>
            </w:r>
          </w:p>
        </w:tc>
        <w:tc>
          <w:tcPr>
            <w:tcW w:w="1091" w:type="dxa"/>
            <w:tcBorders>
              <w:top w:val="nil"/>
              <w:left w:val="nil"/>
              <w:bottom w:val="nil"/>
              <w:right w:val="nil"/>
            </w:tcBorders>
          </w:tcPr>
          <w:p w14:paraId="61DA4F17"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(.043)</w:t>
            </w:r>
          </w:p>
        </w:tc>
      </w:tr>
      <w:tr w:rsidR="00156EAF" w:rsidRPr="00F83E13" w14:paraId="49B52661" w14:textId="77777777" w:rsidTr="00D70CB0">
        <w:tc>
          <w:tcPr>
            <w:tcW w:w="0" w:type="auto"/>
            <w:tcBorders>
              <w:top w:val="nil"/>
              <w:left w:val="nil"/>
              <w:bottom w:val="nil"/>
              <w:right w:val="nil"/>
            </w:tcBorders>
          </w:tcPr>
          <w:p w14:paraId="4D7BAD67" w14:textId="77777777" w:rsidR="00156EAF" w:rsidRPr="00F83E13" w:rsidRDefault="00156EAF" w:rsidP="007D7142">
            <w:pPr>
              <w:widowControl w:val="0"/>
              <w:autoSpaceDE w:val="0"/>
              <w:autoSpaceDN w:val="0"/>
              <w:adjustRightInd w:val="0"/>
              <w:spacing w:after="0" w:line="240" w:lineRule="auto"/>
              <w:rPr>
                <w:rFonts w:ascii="Times New Roman" w:hAnsi="Times New Roman" w:cs="Times New Roman"/>
              </w:rPr>
            </w:pPr>
            <w:r w:rsidRPr="00F83E13">
              <w:rPr>
                <w:rFonts w:ascii="Times New Roman" w:hAnsi="Times New Roman" w:cs="Times New Roman"/>
              </w:rPr>
              <w:t>Year</w:t>
            </w:r>
          </w:p>
        </w:tc>
        <w:tc>
          <w:tcPr>
            <w:tcW w:w="0" w:type="auto"/>
            <w:tcBorders>
              <w:top w:val="nil"/>
              <w:left w:val="nil"/>
              <w:bottom w:val="nil"/>
              <w:right w:val="nil"/>
            </w:tcBorders>
          </w:tcPr>
          <w:p w14:paraId="1CB8348B"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61C47017"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.014**</w:t>
            </w:r>
          </w:p>
        </w:tc>
        <w:tc>
          <w:tcPr>
            <w:tcW w:w="0" w:type="auto"/>
            <w:tcBorders>
              <w:top w:val="nil"/>
              <w:left w:val="nil"/>
              <w:bottom w:val="nil"/>
              <w:right w:val="nil"/>
            </w:tcBorders>
          </w:tcPr>
          <w:p w14:paraId="480D1A04"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39ABE85D"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12FE1A9E"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c>
          <w:tcPr>
            <w:tcW w:w="1091" w:type="dxa"/>
            <w:tcBorders>
              <w:top w:val="nil"/>
              <w:left w:val="nil"/>
              <w:bottom w:val="nil"/>
              <w:right w:val="nil"/>
            </w:tcBorders>
          </w:tcPr>
          <w:p w14:paraId="394FE947"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r>
      <w:tr w:rsidR="00156EAF" w:rsidRPr="00F83E13" w14:paraId="15E9ACCF" w14:textId="77777777" w:rsidTr="00D70CB0">
        <w:tc>
          <w:tcPr>
            <w:tcW w:w="0" w:type="auto"/>
            <w:tcBorders>
              <w:top w:val="nil"/>
              <w:left w:val="nil"/>
              <w:bottom w:val="nil"/>
              <w:right w:val="nil"/>
            </w:tcBorders>
          </w:tcPr>
          <w:p w14:paraId="458E2C0F" w14:textId="77777777" w:rsidR="00156EAF" w:rsidRPr="00F83E13" w:rsidRDefault="00156EAF" w:rsidP="007D7142">
            <w:pPr>
              <w:widowControl w:val="0"/>
              <w:autoSpaceDE w:val="0"/>
              <w:autoSpaceDN w:val="0"/>
              <w:adjustRightInd w:val="0"/>
              <w:spacing w:after="0" w:line="240" w:lineRule="auto"/>
              <w:rPr>
                <w:rFonts w:ascii="Times New Roman" w:hAnsi="Times New Roman" w:cs="Times New Roman"/>
              </w:rPr>
            </w:pPr>
          </w:p>
        </w:tc>
        <w:tc>
          <w:tcPr>
            <w:tcW w:w="0" w:type="auto"/>
            <w:tcBorders>
              <w:top w:val="nil"/>
              <w:left w:val="nil"/>
              <w:bottom w:val="nil"/>
              <w:right w:val="nil"/>
            </w:tcBorders>
          </w:tcPr>
          <w:p w14:paraId="7A3D0699"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123322E8"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(.004)</w:t>
            </w:r>
          </w:p>
        </w:tc>
        <w:tc>
          <w:tcPr>
            <w:tcW w:w="0" w:type="auto"/>
            <w:tcBorders>
              <w:top w:val="nil"/>
              <w:left w:val="nil"/>
              <w:bottom w:val="nil"/>
              <w:right w:val="nil"/>
            </w:tcBorders>
          </w:tcPr>
          <w:p w14:paraId="4ECED38E"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6F96CE0B"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076B6593"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c>
          <w:tcPr>
            <w:tcW w:w="1091" w:type="dxa"/>
            <w:tcBorders>
              <w:top w:val="nil"/>
              <w:left w:val="nil"/>
              <w:bottom w:val="nil"/>
              <w:right w:val="nil"/>
            </w:tcBorders>
          </w:tcPr>
          <w:p w14:paraId="3E246955"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r>
      <w:tr w:rsidR="00156EAF" w:rsidRPr="00F83E13" w14:paraId="7574DB43" w14:textId="77777777" w:rsidTr="00D70CB0">
        <w:tc>
          <w:tcPr>
            <w:tcW w:w="0" w:type="auto"/>
            <w:tcBorders>
              <w:top w:val="nil"/>
              <w:left w:val="nil"/>
              <w:bottom w:val="nil"/>
              <w:right w:val="nil"/>
            </w:tcBorders>
          </w:tcPr>
          <w:p w14:paraId="40974D40" w14:textId="77777777" w:rsidR="00156EAF" w:rsidRPr="00F83E13" w:rsidRDefault="00156EAF" w:rsidP="00F83E13">
            <w:pPr>
              <w:widowControl w:val="0"/>
              <w:autoSpaceDE w:val="0"/>
              <w:autoSpaceDN w:val="0"/>
              <w:adjustRightInd w:val="0"/>
              <w:spacing w:after="0" w:line="240" w:lineRule="auto"/>
              <w:rPr>
                <w:rFonts w:ascii="Times New Roman" w:hAnsi="Times New Roman" w:cs="Times New Roman"/>
              </w:rPr>
            </w:pPr>
            <w:r w:rsidRPr="00F83E13">
              <w:rPr>
                <w:rFonts w:ascii="Times New Roman" w:hAnsi="Times New Roman" w:cs="Times New Roman"/>
              </w:rPr>
              <w:t>Degrees in Bus. (%)</w:t>
            </w:r>
          </w:p>
        </w:tc>
        <w:tc>
          <w:tcPr>
            <w:tcW w:w="0" w:type="auto"/>
            <w:tcBorders>
              <w:top w:val="nil"/>
              <w:left w:val="nil"/>
              <w:bottom w:val="nil"/>
              <w:right w:val="nil"/>
            </w:tcBorders>
          </w:tcPr>
          <w:p w14:paraId="077B781B"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26BB4DD8"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7AA62D7C"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.637***</w:t>
            </w:r>
          </w:p>
        </w:tc>
        <w:tc>
          <w:tcPr>
            <w:tcW w:w="0" w:type="auto"/>
            <w:tcBorders>
              <w:top w:val="nil"/>
              <w:left w:val="nil"/>
              <w:bottom w:val="nil"/>
              <w:right w:val="nil"/>
            </w:tcBorders>
          </w:tcPr>
          <w:p w14:paraId="542BDBF7"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31A27E8E"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c>
          <w:tcPr>
            <w:tcW w:w="1091" w:type="dxa"/>
            <w:tcBorders>
              <w:top w:val="nil"/>
              <w:left w:val="nil"/>
              <w:bottom w:val="nil"/>
              <w:right w:val="nil"/>
            </w:tcBorders>
          </w:tcPr>
          <w:p w14:paraId="41DDCFAC"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r>
      <w:tr w:rsidR="00156EAF" w:rsidRPr="00F83E13" w14:paraId="7A23DA57" w14:textId="77777777" w:rsidTr="00D70CB0">
        <w:tc>
          <w:tcPr>
            <w:tcW w:w="0" w:type="auto"/>
            <w:tcBorders>
              <w:top w:val="nil"/>
              <w:left w:val="nil"/>
              <w:bottom w:val="nil"/>
              <w:right w:val="nil"/>
            </w:tcBorders>
          </w:tcPr>
          <w:p w14:paraId="1F0C9B1E" w14:textId="77777777" w:rsidR="00156EAF" w:rsidRPr="00F83E13" w:rsidRDefault="00156EAF" w:rsidP="007D7142">
            <w:pPr>
              <w:widowControl w:val="0"/>
              <w:autoSpaceDE w:val="0"/>
              <w:autoSpaceDN w:val="0"/>
              <w:adjustRightInd w:val="0"/>
              <w:spacing w:after="0" w:line="240" w:lineRule="auto"/>
              <w:rPr>
                <w:rFonts w:ascii="Times New Roman" w:hAnsi="Times New Roman" w:cs="Times New Roman"/>
              </w:rPr>
            </w:pPr>
          </w:p>
        </w:tc>
        <w:tc>
          <w:tcPr>
            <w:tcW w:w="0" w:type="auto"/>
            <w:tcBorders>
              <w:top w:val="nil"/>
              <w:left w:val="nil"/>
              <w:bottom w:val="nil"/>
              <w:right w:val="nil"/>
            </w:tcBorders>
          </w:tcPr>
          <w:p w14:paraId="41A79874"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559069B7"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20346793"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(.118)</w:t>
            </w:r>
          </w:p>
        </w:tc>
        <w:tc>
          <w:tcPr>
            <w:tcW w:w="0" w:type="auto"/>
            <w:tcBorders>
              <w:top w:val="nil"/>
              <w:left w:val="nil"/>
              <w:bottom w:val="nil"/>
              <w:right w:val="nil"/>
            </w:tcBorders>
          </w:tcPr>
          <w:p w14:paraId="157640EE"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74A5ABB8"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c>
          <w:tcPr>
            <w:tcW w:w="1091" w:type="dxa"/>
            <w:tcBorders>
              <w:top w:val="nil"/>
              <w:left w:val="nil"/>
              <w:bottom w:val="nil"/>
              <w:right w:val="nil"/>
            </w:tcBorders>
          </w:tcPr>
          <w:p w14:paraId="12B9BA11"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r>
      <w:tr w:rsidR="00156EAF" w:rsidRPr="00F83E13" w14:paraId="13CA072F" w14:textId="77777777" w:rsidTr="00D70CB0">
        <w:tc>
          <w:tcPr>
            <w:tcW w:w="0" w:type="auto"/>
            <w:tcBorders>
              <w:top w:val="nil"/>
              <w:left w:val="nil"/>
              <w:bottom w:val="nil"/>
              <w:right w:val="nil"/>
            </w:tcBorders>
          </w:tcPr>
          <w:p w14:paraId="4C7C3656" w14:textId="77777777" w:rsidR="00156EAF" w:rsidRPr="00F83E13" w:rsidRDefault="00156EAF" w:rsidP="007D7142">
            <w:pPr>
              <w:widowControl w:val="0"/>
              <w:autoSpaceDE w:val="0"/>
              <w:autoSpaceDN w:val="0"/>
              <w:adjustRightInd w:val="0"/>
              <w:spacing w:after="0" w:line="240" w:lineRule="auto"/>
              <w:rPr>
                <w:rFonts w:ascii="Times New Roman" w:hAnsi="Times New Roman" w:cs="Times New Roman"/>
              </w:rPr>
            </w:pPr>
            <w:r w:rsidRPr="00F83E13">
              <w:rPr>
                <w:rFonts w:ascii="Times New Roman" w:hAnsi="Times New Roman" w:cs="Times New Roman"/>
              </w:rPr>
              <w:t>N. Law Cases (in 1,000s)</w:t>
            </w:r>
          </w:p>
        </w:tc>
        <w:tc>
          <w:tcPr>
            <w:tcW w:w="0" w:type="auto"/>
            <w:tcBorders>
              <w:top w:val="nil"/>
              <w:left w:val="nil"/>
              <w:bottom w:val="nil"/>
              <w:right w:val="nil"/>
            </w:tcBorders>
          </w:tcPr>
          <w:p w14:paraId="543D6F76"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53E9E320"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4EBB139F"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79ECA229"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.003***</w:t>
            </w:r>
          </w:p>
        </w:tc>
        <w:tc>
          <w:tcPr>
            <w:tcW w:w="0" w:type="auto"/>
            <w:tcBorders>
              <w:top w:val="nil"/>
              <w:left w:val="nil"/>
              <w:bottom w:val="nil"/>
              <w:right w:val="nil"/>
            </w:tcBorders>
          </w:tcPr>
          <w:p w14:paraId="0615F237"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c>
          <w:tcPr>
            <w:tcW w:w="1091" w:type="dxa"/>
            <w:tcBorders>
              <w:top w:val="nil"/>
              <w:left w:val="nil"/>
              <w:bottom w:val="nil"/>
              <w:right w:val="nil"/>
            </w:tcBorders>
          </w:tcPr>
          <w:p w14:paraId="12F9CA13"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r>
      <w:tr w:rsidR="00156EAF" w:rsidRPr="00F83E13" w14:paraId="6001A695" w14:textId="77777777" w:rsidTr="00D70CB0">
        <w:tc>
          <w:tcPr>
            <w:tcW w:w="0" w:type="auto"/>
            <w:tcBorders>
              <w:top w:val="nil"/>
              <w:left w:val="nil"/>
              <w:bottom w:val="nil"/>
              <w:right w:val="nil"/>
            </w:tcBorders>
          </w:tcPr>
          <w:p w14:paraId="4882461A" w14:textId="77777777" w:rsidR="00156EAF" w:rsidRPr="00F83E13" w:rsidRDefault="00156EAF" w:rsidP="007D7142">
            <w:pPr>
              <w:widowControl w:val="0"/>
              <w:autoSpaceDE w:val="0"/>
              <w:autoSpaceDN w:val="0"/>
              <w:adjustRightInd w:val="0"/>
              <w:spacing w:after="0" w:line="240" w:lineRule="auto"/>
              <w:rPr>
                <w:rFonts w:ascii="Times New Roman" w:hAnsi="Times New Roman" w:cs="Times New Roman"/>
              </w:rPr>
            </w:pPr>
          </w:p>
        </w:tc>
        <w:tc>
          <w:tcPr>
            <w:tcW w:w="0" w:type="auto"/>
            <w:tcBorders>
              <w:top w:val="nil"/>
              <w:left w:val="nil"/>
              <w:bottom w:val="nil"/>
              <w:right w:val="nil"/>
            </w:tcBorders>
          </w:tcPr>
          <w:p w14:paraId="48C83DD8"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44F95E9C"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2DAF6A07"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3D8362D6"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(.001)</w:t>
            </w:r>
          </w:p>
        </w:tc>
        <w:tc>
          <w:tcPr>
            <w:tcW w:w="0" w:type="auto"/>
            <w:tcBorders>
              <w:top w:val="nil"/>
              <w:left w:val="nil"/>
              <w:bottom w:val="nil"/>
              <w:right w:val="nil"/>
            </w:tcBorders>
          </w:tcPr>
          <w:p w14:paraId="747392D7"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c>
          <w:tcPr>
            <w:tcW w:w="1091" w:type="dxa"/>
            <w:tcBorders>
              <w:top w:val="nil"/>
              <w:left w:val="nil"/>
              <w:bottom w:val="nil"/>
              <w:right w:val="nil"/>
            </w:tcBorders>
          </w:tcPr>
          <w:p w14:paraId="10D53FEA"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r>
      <w:tr w:rsidR="00156EAF" w:rsidRPr="00F83E13" w14:paraId="4E26F3D6" w14:textId="77777777" w:rsidTr="00D70CB0">
        <w:tc>
          <w:tcPr>
            <w:tcW w:w="0" w:type="auto"/>
            <w:tcBorders>
              <w:top w:val="nil"/>
              <w:left w:val="nil"/>
              <w:bottom w:val="nil"/>
              <w:right w:val="nil"/>
            </w:tcBorders>
          </w:tcPr>
          <w:p w14:paraId="3A609345" w14:textId="77777777" w:rsidR="00156EAF" w:rsidRPr="00F83E13" w:rsidRDefault="00156EAF" w:rsidP="007D7142">
            <w:pPr>
              <w:widowControl w:val="0"/>
              <w:autoSpaceDE w:val="0"/>
              <w:autoSpaceDN w:val="0"/>
              <w:adjustRightInd w:val="0"/>
              <w:spacing w:after="0" w:line="240" w:lineRule="auto"/>
              <w:rPr>
                <w:rFonts w:ascii="Times New Roman" w:hAnsi="Times New Roman" w:cs="Times New Roman"/>
              </w:rPr>
            </w:pPr>
            <w:r w:rsidRPr="00F83E13">
              <w:rPr>
                <w:rFonts w:ascii="Times New Roman" w:hAnsi="Times New Roman" w:cs="Times New Roman"/>
              </w:rPr>
              <w:t>N. Nonprofits (in 1,000s)</w:t>
            </w:r>
          </w:p>
        </w:tc>
        <w:tc>
          <w:tcPr>
            <w:tcW w:w="0" w:type="auto"/>
            <w:tcBorders>
              <w:top w:val="nil"/>
              <w:left w:val="nil"/>
              <w:bottom w:val="nil"/>
              <w:right w:val="nil"/>
            </w:tcBorders>
          </w:tcPr>
          <w:p w14:paraId="25FEA28C"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34AE9E97"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2A06D682"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635FEFEC"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72842180"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.007***</w:t>
            </w:r>
          </w:p>
        </w:tc>
        <w:tc>
          <w:tcPr>
            <w:tcW w:w="1091" w:type="dxa"/>
            <w:tcBorders>
              <w:top w:val="nil"/>
              <w:left w:val="nil"/>
              <w:bottom w:val="nil"/>
              <w:right w:val="nil"/>
            </w:tcBorders>
          </w:tcPr>
          <w:p w14:paraId="52061380"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r>
      <w:tr w:rsidR="00156EAF" w:rsidRPr="00F83E13" w14:paraId="627D8E02" w14:textId="77777777" w:rsidTr="00D70CB0">
        <w:tc>
          <w:tcPr>
            <w:tcW w:w="0" w:type="auto"/>
            <w:tcBorders>
              <w:top w:val="nil"/>
              <w:left w:val="nil"/>
              <w:bottom w:val="nil"/>
              <w:right w:val="nil"/>
            </w:tcBorders>
          </w:tcPr>
          <w:p w14:paraId="47652685" w14:textId="77777777" w:rsidR="00156EAF" w:rsidRPr="00F83E13" w:rsidRDefault="00156EAF" w:rsidP="007D7142">
            <w:pPr>
              <w:widowControl w:val="0"/>
              <w:autoSpaceDE w:val="0"/>
              <w:autoSpaceDN w:val="0"/>
              <w:adjustRightInd w:val="0"/>
              <w:spacing w:after="0" w:line="240" w:lineRule="auto"/>
              <w:rPr>
                <w:rFonts w:ascii="Times New Roman" w:hAnsi="Times New Roman" w:cs="Times New Roman"/>
              </w:rPr>
            </w:pPr>
          </w:p>
        </w:tc>
        <w:tc>
          <w:tcPr>
            <w:tcW w:w="0" w:type="auto"/>
            <w:tcBorders>
              <w:top w:val="nil"/>
              <w:left w:val="nil"/>
              <w:bottom w:val="nil"/>
              <w:right w:val="nil"/>
            </w:tcBorders>
          </w:tcPr>
          <w:p w14:paraId="0E8384A0"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6683AC77"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647C2FDD"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0B451AF0"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75272102"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(.001)</w:t>
            </w:r>
          </w:p>
        </w:tc>
        <w:tc>
          <w:tcPr>
            <w:tcW w:w="1091" w:type="dxa"/>
            <w:tcBorders>
              <w:top w:val="nil"/>
              <w:left w:val="nil"/>
              <w:bottom w:val="nil"/>
              <w:right w:val="nil"/>
            </w:tcBorders>
          </w:tcPr>
          <w:p w14:paraId="792A2FED"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r>
      <w:tr w:rsidR="00156EAF" w:rsidRPr="00F83E13" w14:paraId="418541EB" w14:textId="77777777" w:rsidTr="00D70CB0">
        <w:tc>
          <w:tcPr>
            <w:tcW w:w="0" w:type="auto"/>
            <w:tcBorders>
              <w:top w:val="nil"/>
              <w:left w:val="nil"/>
              <w:bottom w:val="nil"/>
              <w:right w:val="nil"/>
            </w:tcBorders>
          </w:tcPr>
          <w:p w14:paraId="05BDC6C2" w14:textId="77777777" w:rsidR="00156EAF" w:rsidRPr="00F83E13" w:rsidRDefault="00156EAF" w:rsidP="007D7142">
            <w:pPr>
              <w:widowControl w:val="0"/>
              <w:autoSpaceDE w:val="0"/>
              <w:autoSpaceDN w:val="0"/>
              <w:adjustRightInd w:val="0"/>
              <w:spacing w:after="0" w:line="240" w:lineRule="auto"/>
              <w:rPr>
                <w:rFonts w:ascii="Times New Roman" w:hAnsi="Times New Roman" w:cs="Times New Roman"/>
              </w:rPr>
            </w:pPr>
            <w:r w:rsidRPr="00F83E13">
              <w:rPr>
                <w:rFonts w:ascii="Times New Roman" w:hAnsi="Times New Roman" w:cs="Times New Roman"/>
              </w:rPr>
              <w:t>Cultural Rationalization Index</w:t>
            </w:r>
          </w:p>
        </w:tc>
        <w:tc>
          <w:tcPr>
            <w:tcW w:w="0" w:type="auto"/>
            <w:tcBorders>
              <w:top w:val="nil"/>
              <w:left w:val="nil"/>
              <w:bottom w:val="nil"/>
              <w:right w:val="nil"/>
            </w:tcBorders>
          </w:tcPr>
          <w:p w14:paraId="5C7EC6C2"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069BE8DB"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2640CE03"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1F2C0243"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765F8E84"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c>
          <w:tcPr>
            <w:tcW w:w="1091" w:type="dxa"/>
            <w:tcBorders>
              <w:top w:val="nil"/>
              <w:left w:val="nil"/>
              <w:bottom w:val="nil"/>
              <w:right w:val="nil"/>
            </w:tcBorders>
          </w:tcPr>
          <w:p w14:paraId="4AEB5769"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.288***</w:t>
            </w:r>
          </w:p>
        </w:tc>
      </w:tr>
      <w:tr w:rsidR="00156EAF" w:rsidRPr="00F83E13" w14:paraId="1F03BFF5" w14:textId="77777777" w:rsidTr="00D70CB0">
        <w:tc>
          <w:tcPr>
            <w:tcW w:w="0" w:type="auto"/>
            <w:tcBorders>
              <w:top w:val="nil"/>
              <w:left w:val="nil"/>
              <w:bottom w:val="nil"/>
              <w:right w:val="nil"/>
            </w:tcBorders>
          </w:tcPr>
          <w:p w14:paraId="303EA7FE" w14:textId="77777777" w:rsidR="00156EAF" w:rsidRPr="00F83E13" w:rsidRDefault="00156EAF" w:rsidP="007D7142">
            <w:pPr>
              <w:widowControl w:val="0"/>
              <w:autoSpaceDE w:val="0"/>
              <w:autoSpaceDN w:val="0"/>
              <w:adjustRightInd w:val="0"/>
              <w:spacing w:after="0" w:line="240" w:lineRule="auto"/>
              <w:rPr>
                <w:rFonts w:ascii="Times New Roman" w:hAnsi="Times New Roman" w:cs="Times New Roman"/>
              </w:rPr>
            </w:pPr>
          </w:p>
        </w:tc>
        <w:tc>
          <w:tcPr>
            <w:tcW w:w="0" w:type="auto"/>
            <w:tcBorders>
              <w:top w:val="nil"/>
              <w:left w:val="nil"/>
              <w:bottom w:val="nil"/>
              <w:right w:val="nil"/>
            </w:tcBorders>
          </w:tcPr>
          <w:p w14:paraId="6EBF8A05"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451EDE59"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4C44D1FA"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07382EE7"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116C078C"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p>
        </w:tc>
        <w:tc>
          <w:tcPr>
            <w:tcW w:w="1091" w:type="dxa"/>
            <w:tcBorders>
              <w:top w:val="nil"/>
              <w:left w:val="nil"/>
              <w:bottom w:val="nil"/>
              <w:right w:val="nil"/>
            </w:tcBorders>
          </w:tcPr>
          <w:p w14:paraId="786A3F1A"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(.062)</w:t>
            </w:r>
          </w:p>
        </w:tc>
      </w:tr>
      <w:tr w:rsidR="00156EAF" w:rsidRPr="00F83E13" w14:paraId="46688858" w14:textId="77777777" w:rsidTr="00D70CB0">
        <w:tc>
          <w:tcPr>
            <w:tcW w:w="0" w:type="auto"/>
            <w:tcBorders>
              <w:top w:val="nil"/>
              <w:left w:val="nil"/>
              <w:bottom w:val="nil"/>
              <w:right w:val="nil"/>
            </w:tcBorders>
          </w:tcPr>
          <w:p w14:paraId="6DE7E90D" w14:textId="77777777" w:rsidR="00156EAF" w:rsidRPr="00F83E13" w:rsidRDefault="00156EAF" w:rsidP="007D7142">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Constant</w:t>
            </w:r>
          </w:p>
        </w:tc>
        <w:tc>
          <w:tcPr>
            <w:tcW w:w="0" w:type="auto"/>
            <w:tcBorders>
              <w:top w:val="nil"/>
              <w:left w:val="nil"/>
              <w:bottom w:val="nil"/>
              <w:right w:val="nil"/>
            </w:tcBorders>
          </w:tcPr>
          <w:p w14:paraId="74E489C3"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-1.782***</w:t>
            </w:r>
          </w:p>
        </w:tc>
        <w:tc>
          <w:tcPr>
            <w:tcW w:w="0" w:type="auto"/>
            <w:tcBorders>
              <w:top w:val="nil"/>
              <w:left w:val="nil"/>
              <w:bottom w:val="nil"/>
              <w:right w:val="nil"/>
            </w:tcBorders>
          </w:tcPr>
          <w:p w14:paraId="7E85E95C"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-1.135***</w:t>
            </w:r>
          </w:p>
        </w:tc>
        <w:tc>
          <w:tcPr>
            <w:tcW w:w="0" w:type="auto"/>
            <w:tcBorders>
              <w:top w:val="nil"/>
              <w:left w:val="nil"/>
              <w:bottom w:val="nil"/>
              <w:right w:val="nil"/>
            </w:tcBorders>
          </w:tcPr>
          <w:p w14:paraId="7256616F"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-1.197***</w:t>
            </w:r>
          </w:p>
        </w:tc>
        <w:tc>
          <w:tcPr>
            <w:tcW w:w="0" w:type="auto"/>
            <w:tcBorders>
              <w:top w:val="nil"/>
              <w:left w:val="nil"/>
              <w:bottom w:val="nil"/>
              <w:right w:val="nil"/>
            </w:tcBorders>
          </w:tcPr>
          <w:p w14:paraId="76E4D8A1"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-1.350***</w:t>
            </w:r>
          </w:p>
        </w:tc>
        <w:tc>
          <w:tcPr>
            <w:tcW w:w="0" w:type="auto"/>
            <w:tcBorders>
              <w:top w:val="nil"/>
              <w:left w:val="nil"/>
              <w:bottom w:val="nil"/>
              <w:right w:val="nil"/>
            </w:tcBorders>
          </w:tcPr>
          <w:p w14:paraId="44579BB0"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-1.210***</w:t>
            </w:r>
          </w:p>
        </w:tc>
        <w:tc>
          <w:tcPr>
            <w:tcW w:w="1091" w:type="dxa"/>
            <w:tcBorders>
              <w:top w:val="nil"/>
              <w:left w:val="nil"/>
              <w:bottom w:val="nil"/>
              <w:right w:val="nil"/>
            </w:tcBorders>
          </w:tcPr>
          <w:p w14:paraId="6FFC8ADF"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-.614*</w:t>
            </w:r>
          </w:p>
        </w:tc>
      </w:tr>
      <w:tr w:rsidR="00156EAF" w:rsidRPr="00F83E13" w14:paraId="02E346C5" w14:textId="77777777" w:rsidTr="00D70CB0">
        <w:tc>
          <w:tcPr>
            <w:tcW w:w="0" w:type="auto"/>
            <w:tcBorders>
              <w:top w:val="nil"/>
              <w:left w:val="nil"/>
              <w:bottom w:val="single" w:sz="4" w:space="0" w:color="auto"/>
              <w:right w:val="nil"/>
            </w:tcBorders>
          </w:tcPr>
          <w:p w14:paraId="33437136" w14:textId="77777777" w:rsidR="00156EAF" w:rsidRPr="00F83E13" w:rsidRDefault="00156EAF" w:rsidP="007D7142">
            <w:pPr>
              <w:widowControl w:val="0"/>
              <w:autoSpaceDE w:val="0"/>
              <w:autoSpaceDN w:val="0"/>
              <w:adjustRightInd w:val="0"/>
              <w:spacing w:after="0" w:line="240" w:lineRule="auto"/>
              <w:rPr>
                <w:rFonts w:ascii="Times New Roman" w:hAnsi="Times New Roman" w:cs="Times New Roman"/>
              </w:rPr>
            </w:pPr>
          </w:p>
        </w:tc>
        <w:tc>
          <w:tcPr>
            <w:tcW w:w="0" w:type="auto"/>
            <w:tcBorders>
              <w:top w:val="nil"/>
              <w:left w:val="nil"/>
              <w:bottom w:val="single" w:sz="4" w:space="0" w:color="auto"/>
              <w:right w:val="nil"/>
            </w:tcBorders>
          </w:tcPr>
          <w:p w14:paraId="3D5AE4E8"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(.221)</w:t>
            </w:r>
          </w:p>
        </w:tc>
        <w:tc>
          <w:tcPr>
            <w:tcW w:w="0" w:type="auto"/>
            <w:tcBorders>
              <w:top w:val="nil"/>
              <w:left w:val="nil"/>
              <w:bottom w:val="single" w:sz="4" w:space="0" w:color="auto"/>
              <w:right w:val="nil"/>
            </w:tcBorders>
          </w:tcPr>
          <w:p w14:paraId="630C6C46"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(.247)</w:t>
            </w:r>
          </w:p>
        </w:tc>
        <w:tc>
          <w:tcPr>
            <w:tcW w:w="0" w:type="auto"/>
            <w:tcBorders>
              <w:top w:val="nil"/>
              <w:left w:val="nil"/>
              <w:bottom w:val="single" w:sz="4" w:space="0" w:color="auto"/>
              <w:right w:val="nil"/>
            </w:tcBorders>
          </w:tcPr>
          <w:p w14:paraId="6EA2AB05"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(.189)</w:t>
            </w:r>
          </w:p>
        </w:tc>
        <w:tc>
          <w:tcPr>
            <w:tcW w:w="0" w:type="auto"/>
            <w:tcBorders>
              <w:top w:val="nil"/>
              <w:left w:val="nil"/>
              <w:bottom w:val="single" w:sz="4" w:space="0" w:color="auto"/>
              <w:right w:val="nil"/>
            </w:tcBorders>
          </w:tcPr>
          <w:p w14:paraId="7187C6BD"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(.211)</w:t>
            </w:r>
          </w:p>
        </w:tc>
        <w:tc>
          <w:tcPr>
            <w:tcW w:w="0" w:type="auto"/>
            <w:tcBorders>
              <w:top w:val="nil"/>
              <w:left w:val="nil"/>
              <w:bottom w:val="single" w:sz="4" w:space="0" w:color="auto"/>
              <w:right w:val="nil"/>
            </w:tcBorders>
          </w:tcPr>
          <w:p w14:paraId="00E03E78"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(.204)</w:t>
            </w:r>
          </w:p>
        </w:tc>
        <w:tc>
          <w:tcPr>
            <w:tcW w:w="1091" w:type="dxa"/>
            <w:tcBorders>
              <w:top w:val="nil"/>
              <w:left w:val="nil"/>
              <w:bottom w:val="single" w:sz="4" w:space="0" w:color="auto"/>
              <w:right w:val="nil"/>
            </w:tcBorders>
          </w:tcPr>
          <w:p w14:paraId="35C9342C"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(.263)</w:t>
            </w:r>
          </w:p>
        </w:tc>
      </w:tr>
      <w:tr w:rsidR="00156EAF" w:rsidRPr="00F83E13" w14:paraId="07718EC2" w14:textId="77777777" w:rsidTr="00D70CB0">
        <w:tc>
          <w:tcPr>
            <w:tcW w:w="0" w:type="auto"/>
            <w:tcBorders>
              <w:top w:val="single" w:sz="4" w:space="0" w:color="auto"/>
              <w:left w:val="nil"/>
              <w:bottom w:val="nil"/>
              <w:right w:val="nil"/>
            </w:tcBorders>
          </w:tcPr>
          <w:p w14:paraId="641E96C8" w14:textId="77777777" w:rsidR="00156EAF" w:rsidRPr="00F83E13" w:rsidRDefault="00156EAF" w:rsidP="007D7142">
            <w:pPr>
              <w:widowControl w:val="0"/>
              <w:autoSpaceDE w:val="0"/>
              <w:autoSpaceDN w:val="0"/>
              <w:adjustRightInd w:val="0"/>
              <w:spacing w:after="0" w:line="240" w:lineRule="auto"/>
              <w:rPr>
                <w:rFonts w:ascii="Times New Roman" w:hAnsi="Times New Roman" w:cs="Times New Roman"/>
              </w:rPr>
            </w:pPr>
            <w:r w:rsidRPr="00F83E13">
              <w:rPr>
                <w:rFonts w:ascii="Times New Roman" w:hAnsi="Times New Roman" w:cs="Times New Roman"/>
                <w:i/>
                <w:iCs/>
              </w:rPr>
              <w:t>N</w:t>
            </w:r>
          </w:p>
        </w:tc>
        <w:tc>
          <w:tcPr>
            <w:tcW w:w="0" w:type="auto"/>
            <w:tcBorders>
              <w:top w:val="single" w:sz="4" w:space="0" w:color="auto"/>
              <w:left w:val="nil"/>
              <w:bottom w:val="nil"/>
              <w:right w:val="nil"/>
            </w:tcBorders>
          </w:tcPr>
          <w:p w14:paraId="048B5EBD"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300</w:t>
            </w:r>
          </w:p>
        </w:tc>
        <w:tc>
          <w:tcPr>
            <w:tcW w:w="0" w:type="auto"/>
            <w:tcBorders>
              <w:top w:val="single" w:sz="4" w:space="0" w:color="auto"/>
              <w:left w:val="nil"/>
              <w:bottom w:val="nil"/>
              <w:right w:val="nil"/>
            </w:tcBorders>
          </w:tcPr>
          <w:p w14:paraId="71BE283D"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300</w:t>
            </w:r>
          </w:p>
        </w:tc>
        <w:tc>
          <w:tcPr>
            <w:tcW w:w="0" w:type="auto"/>
            <w:tcBorders>
              <w:top w:val="single" w:sz="4" w:space="0" w:color="auto"/>
              <w:left w:val="nil"/>
              <w:bottom w:val="nil"/>
              <w:right w:val="nil"/>
            </w:tcBorders>
          </w:tcPr>
          <w:p w14:paraId="271A931D"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300</w:t>
            </w:r>
          </w:p>
        </w:tc>
        <w:tc>
          <w:tcPr>
            <w:tcW w:w="0" w:type="auto"/>
            <w:tcBorders>
              <w:top w:val="single" w:sz="4" w:space="0" w:color="auto"/>
              <w:left w:val="nil"/>
              <w:bottom w:val="nil"/>
              <w:right w:val="nil"/>
            </w:tcBorders>
          </w:tcPr>
          <w:p w14:paraId="418A8931"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300</w:t>
            </w:r>
          </w:p>
        </w:tc>
        <w:tc>
          <w:tcPr>
            <w:tcW w:w="0" w:type="auto"/>
            <w:tcBorders>
              <w:top w:val="single" w:sz="4" w:space="0" w:color="auto"/>
              <w:left w:val="nil"/>
              <w:bottom w:val="nil"/>
              <w:right w:val="nil"/>
            </w:tcBorders>
          </w:tcPr>
          <w:p w14:paraId="7ABDE57A"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300</w:t>
            </w:r>
          </w:p>
        </w:tc>
        <w:tc>
          <w:tcPr>
            <w:tcW w:w="1091" w:type="dxa"/>
            <w:tcBorders>
              <w:top w:val="single" w:sz="4" w:space="0" w:color="auto"/>
              <w:left w:val="nil"/>
              <w:bottom w:val="nil"/>
              <w:right w:val="nil"/>
            </w:tcBorders>
          </w:tcPr>
          <w:p w14:paraId="621980DD"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300</w:t>
            </w:r>
          </w:p>
        </w:tc>
      </w:tr>
      <w:tr w:rsidR="00156EAF" w:rsidRPr="00F83E13" w14:paraId="3A79677F" w14:textId="77777777" w:rsidTr="00D70CB0">
        <w:tc>
          <w:tcPr>
            <w:tcW w:w="0" w:type="auto"/>
            <w:tcBorders>
              <w:top w:val="nil"/>
              <w:left w:val="nil"/>
              <w:bottom w:val="nil"/>
              <w:right w:val="nil"/>
            </w:tcBorders>
          </w:tcPr>
          <w:p w14:paraId="2A7E4E3E" w14:textId="77777777" w:rsidR="00156EAF" w:rsidRPr="00F83E13" w:rsidRDefault="00156EAF" w:rsidP="007D7142">
            <w:pPr>
              <w:widowControl w:val="0"/>
              <w:autoSpaceDE w:val="0"/>
              <w:autoSpaceDN w:val="0"/>
              <w:adjustRightInd w:val="0"/>
              <w:spacing w:after="0" w:line="240" w:lineRule="auto"/>
              <w:rPr>
                <w:rFonts w:ascii="Times New Roman" w:hAnsi="Times New Roman" w:cs="Times New Roman"/>
              </w:rPr>
            </w:pPr>
            <w:r w:rsidRPr="00F83E13">
              <w:rPr>
                <w:rFonts w:ascii="Times New Roman" w:hAnsi="Times New Roman" w:cs="Times New Roman"/>
                <w:i/>
                <w:iCs/>
              </w:rPr>
              <w:t>R</w:t>
            </w:r>
            <w:r w:rsidRPr="00F83E13">
              <w:rPr>
                <w:rFonts w:ascii="Times New Roman" w:hAnsi="Times New Roman" w:cs="Times New Roman"/>
                <w:vertAlign w:val="superscript"/>
              </w:rPr>
              <w:t>2</w:t>
            </w:r>
          </w:p>
        </w:tc>
        <w:tc>
          <w:tcPr>
            <w:tcW w:w="0" w:type="auto"/>
            <w:tcBorders>
              <w:top w:val="nil"/>
              <w:left w:val="nil"/>
              <w:bottom w:val="nil"/>
              <w:right w:val="nil"/>
            </w:tcBorders>
          </w:tcPr>
          <w:p w14:paraId="4A8C68FB"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.36</w:t>
            </w:r>
          </w:p>
        </w:tc>
        <w:tc>
          <w:tcPr>
            <w:tcW w:w="0" w:type="auto"/>
            <w:tcBorders>
              <w:top w:val="nil"/>
              <w:left w:val="nil"/>
              <w:bottom w:val="nil"/>
              <w:right w:val="nil"/>
            </w:tcBorders>
          </w:tcPr>
          <w:p w14:paraId="07A43177"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.39</w:t>
            </w:r>
          </w:p>
        </w:tc>
        <w:tc>
          <w:tcPr>
            <w:tcW w:w="0" w:type="auto"/>
            <w:tcBorders>
              <w:top w:val="nil"/>
              <w:left w:val="nil"/>
              <w:bottom w:val="nil"/>
              <w:right w:val="nil"/>
            </w:tcBorders>
          </w:tcPr>
          <w:p w14:paraId="410A5243"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.41</w:t>
            </w:r>
          </w:p>
        </w:tc>
        <w:tc>
          <w:tcPr>
            <w:tcW w:w="0" w:type="auto"/>
            <w:tcBorders>
              <w:top w:val="nil"/>
              <w:left w:val="nil"/>
              <w:bottom w:val="nil"/>
              <w:right w:val="nil"/>
            </w:tcBorders>
          </w:tcPr>
          <w:p w14:paraId="44029860"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.39</w:t>
            </w:r>
          </w:p>
        </w:tc>
        <w:tc>
          <w:tcPr>
            <w:tcW w:w="0" w:type="auto"/>
            <w:tcBorders>
              <w:top w:val="nil"/>
              <w:left w:val="nil"/>
              <w:bottom w:val="nil"/>
              <w:right w:val="nil"/>
            </w:tcBorders>
          </w:tcPr>
          <w:p w14:paraId="329C7205"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.40</w:t>
            </w:r>
          </w:p>
        </w:tc>
        <w:tc>
          <w:tcPr>
            <w:tcW w:w="1091" w:type="dxa"/>
            <w:tcBorders>
              <w:top w:val="nil"/>
              <w:left w:val="nil"/>
              <w:bottom w:val="nil"/>
              <w:right w:val="nil"/>
            </w:tcBorders>
          </w:tcPr>
          <w:p w14:paraId="36CEE6CF"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.41</w:t>
            </w:r>
          </w:p>
        </w:tc>
      </w:tr>
      <w:tr w:rsidR="00156EAF" w:rsidRPr="00F83E13" w14:paraId="3C085AAD" w14:textId="77777777" w:rsidTr="00D70CB0">
        <w:tc>
          <w:tcPr>
            <w:tcW w:w="0" w:type="auto"/>
            <w:tcBorders>
              <w:top w:val="nil"/>
              <w:left w:val="nil"/>
              <w:bottom w:val="nil"/>
              <w:right w:val="nil"/>
            </w:tcBorders>
          </w:tcPr>
          <w:p w14:paraId="5E8433E0" w14:textId="77777777" w:rsidR="00156EAF" w:rsidRPr="00F83E13" w:rsidRDefault="00156EAF" w:rsidP="007D7142">
            <w:pPr>
              <w:widowControl w:val="0"/>
              <w:autoSpaceDE w:val="0"/>
              <w:autoSpaceDN w:val="0"/>
              <w:adjustRightInd w:val="0"/>
              <w:spacing w:after="0" w:line="240" w:lineRule="auto"/>
              <w:rPr>
                <w:rFonts w:ascii="Times New Roman" w:hAnsi="Times New Roman" w:cs="Times New Roman"/>
              </w:rPr>
            </w:pPr>
            <w:r w:rsidRPr="00F83E13">
              <w:rPr>
                <w:rFonts w:ascii="Times New Roman" w:hAnsi="Times New Roman" w:cs="Times New Roman"/>
                <w:i/>
                <w:iCs/>
              </w:rPr>
              <w:t>AIC</w:t>
            </w:r>
          </w:p>
        </w:tc>
        <w:tc>
          <w:tcPr>
            <w:tcW w:w="0" w:type="auto"/>
            <w:tcBorders>
              <w:top w:val="nil"/>
              <w:left w:val="nil"/>
              <w:bottom w:val="nil"/>
              <w:right w:val="nil"/>
            </w:tcBorders>
          </w:tcPr>
          <w:p w14:paraId="10C6EFD2"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189.33</w:t>
            </w:r>
          </w:p>
        </w:tc>
        <w:tc>
          <w:tcPr>
            <w:tcW w:w="0" w:type="auto"/>
            <w:tcBorders>
              <w:top w:val="nil"/>
              <w:left w:val="nil"/>
              <w:bottom w:val="nil"/>
              <w:right w:val="nil"/>
            </w:tcBorders>
          </w:tcPr>
          <w:p w14:paraId="3AEAFDCB"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179.46</w:t>
            </w:r>
          </w:p>
        </w:tc>
        <w:tc>
          <w:tcPr>
            <w:tcW w:w="0" w:type="auto"/>
            <w:tcBorders>
              <w:top w:val="nil"/>
              <w:left w:val="nil"/>
              <w:bottom w:val="nil"/>
              <w:right w:val="nil"/>
            </w:tcBorders>
          </w:tcPr>
          <w:p w14:paraId="6417188E"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166.84</w:t>
            </w:r>
          </w:p>
        </w:tc>
        <w:tc>
          <w:tcPr>
            <w:tcW w:w="0" w:type="auto"/>
            <w:tcBorders>
              <w:top w:val="nil"/>
              <w:left w:val="nil"/>
              <w:bottom w:val="nil"/>
              <w:right w:val="nil"/>
            </w:tcBorders>
          </w:tcPr>
          <w:p w14:paraId="6515E82F"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177.68</w:t>
            </w:r>
          </w:p>
        </w:tc>
        <w:tc>
          <w:tcPr>
            <w:tcW w:w="0" w:type="auto"/>
            <w:tcBorders>
              <w:top w:val="nil"/>
              <w:left w:val="nil"/>
              <w:bottom w:val="nil"/>
              <w:right w:val="nil"/>
            </w:tcBorders>
          </w:tcPr>
          <w:p w14:paraId="147942CC"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172.13</w:t>
            </w:r>
          </w:p>
        </w:tc>
        <w:tc>
          <w:tcPr>
            <w:tcW w:w="1091" w:type="dxa"/>
            <w:tcBorders>
              <w:top w:val="nil"/>
              <w:left w:val="nil"/>
              <w:bottom w:val="nil"/>
              <w:right w:val="nil"/>
            </w:tcBorders>
          </w:tcPr>
          <w:p w14:paraId="0B0438EC"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170.09</w:t>
            </w:r>
          </w:p>
        </w:tc>
      </w:tr>
      <w:tr w:rsidR="00156EAF" w:rsidRPr="00F83E13" w14:paraId="6F7D3A79" w14:textId="77777777" w:rsidTr="00D70CB0">
        <w:tc>
          <w:tcPr>
            <w:tcW w:w="0" w:type="auto"/>
            <w:tcBorders>
              <w:top w:val="nil"/>
              <w:left w:val="nil"/>
              <w:bottom w:val="nil"/>
              <w:right w:val="nil"/>
            </w:tcBorders>
          </w:tcPr>
          <w:p w14:paraId="278B6761" w14:textId="77777777" w:rsidR="00156EAF" w:rsidRPr="00F83E13" w:rsidRDefault="00156EAF" w:rsidP="007D7142">
            <w:pPr>
              <w:widowControl w:val="0"/>
              <w:autoSpaceDE w:val="0"/>
              <w:autoSpaceDN w:val="0"/>
              <w:adjustRightInd w:val="0"/>
              <w:spacing w:after="0" w:line="240" w:lineRule="auto"/>
              <w:rPr>
                <w:rFonts w:ascii="Times New Roman" w:hAnsi="Times New Roman" w:cs="Times New Roman"/>
              </w:rPr>
            </w:pPr>
            <w:r w:rsidRPr="00F83E13">
              <w:rPr>
                <w:rFonts w:ascii="Times New Roman" w:hAnsi="Times New Roman" w:cs="Times New Roman"/>
                <w:i/>
                <w:iCs/>
              </w:rPr>
              <w:t>BIC</w:t>
            </w:r>
          </w:p>
        </w:tc>
        <w:tc>
          <w:tcPr>
            <w:tcW w:w="0" w:type="auto"/>
            <w:tcBorders>
              <w:top w:val="nil"/>
              <w:left w:val="nil"/>
              <w:bottom w:val="nil"/>
              <w:right w:val="nil"/>
            </w:tcBorders>
          </w:tcPr>
          <w:p w14:paraId="2A09C77C"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207.85</w:t>
            </w:r>
          </w:p>
        </w:tc>
        <w:tc>
          <w:tcPr>
            <w:tcW w:w="0" w:type="auto"/>
            <w:tcBorders>
              <w:top w:val="nil"/>
              <w:left w:val="nil"/>
              <w:bottom w:val="nil"/>
              <w:right w:val="nil"/>
            </w:tcBorders>
          </w:tcPr>
          <w:p w14:paraId="5436B251"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201.68</w:t>
            </w:r>
          </w:p>
        </w:tc>
        <w:tc>
          <w:tcPr>
            <w:tcW w:w="0" w:type="auto"/>
            <w:tcBorders>
              <w:top w:val="nil"/>
              <w:left w:val="nil"/>
              <w:bottom w:val="nil"/>
              <w:right w:val="nil"/>
            </w:tcBorders>
          </w:tcPr>
          <w:p w14:paraId="5163B833"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189.06</w:t>
            </w:r>
          </w:p>
        </w:tc>
        <w:tc>
          <w:tcPr>
            <w:tcW w:w="0" w:type="auto"/>
            <w:tcBorders>
              <w:top w:val="nil"/>
              <w:left w:val="nil"/>
              <w:bottom w:val="nil"/>
              <w:right w:val="nil"/>
            </w:tcBorders>
          </w:tcPr>
          <w:p w14:paraId="799E5025"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199.90</w:t>
            </w:r>
          </w:p>
        </w:tc>
        <w:tc>
          <w:tcPr>
            <w:tcW w:w="0" w:type="auto"/>
            <w:tcBorders>
              <w:top w:val="nil"/>
              <w:left w:val="nil"/>
              <w:bottom w:val="nil"/>
              <w:right w:val="nil"/>
            </w:tcBorders>
          </w:tcPr>
          <w:p w14:paraId="4975908E"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194.35</w:t>
            </w:r>
          </w:p>
        </w:tc>
        <w:tc>
          <w:tcPr>
            <w:tcW w:w="1091" w:type="dxa"/>
            <w:tcBorders>
              <w:top w:val="nil"/>
              <w:left w:val="nil"/>
              <w:bottom w:val="nil"/>
              <w:right w:val="nil"/>
            </w:tcBorders>
          </w:tcPr>
          <w:p w14:paraId="3E376DD4"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192.31</w:t>
            </w:r>
          </w:p>
        </w:tc>
      </w:tr>
      <w:tr w:rsidR="00156EAF" w:rsidRPr="00F83E13" w14:paraId="72D6D83B" w14:textId="77777777" w:rsidTr="00D70CB0">
        <w:tc>
          <w:tcPr>
            <w:tcW w:w="0" w:type="auto"/>
            <w:tcBorders>
              <w:top w:val="nil"/>
              <w:left w:val="nil"/>
              <w:bottom w:val="single" w:sz="4" w:space="0" w:color="auto"/>
              <w:right w:val="nil"/>
            </w:tcBorders>
          </w:tcPr>
          <w:p w14:paraId="323939B5" w14:textId="77777777" w:rsidR="00156EAF" w:rsidRPr="00F83E13" w:rsidRDefault="00156EAF" w:rsidP="007D7142">
            <w:pPr>
              <w:widowControl w:val="0"/>
              <w:autoSpaceDE w:val="0"/>
              <w:autoSpaceDN w:val="0"/>
              <w:adjustRightInd w:val="0"/>
              <w:spacing w:after="0" w:line="240" w:lineRule="auto"/>
              <w:rPr>
                <w:rFonts w:ascii="Times New Roman" w:hAnsi="Times New Roman" w:cs="Times New Roman"/>
              </w:rPr>
            </w:pPr>
            <w:proofErr w:type="spellStart"/>
            <w:r>
              <w:rPr>
                <w:rFonts w:ascii="Times New Roman" w:hAnsi="Times New Roman" w:cs="Times New Roman"/>
              </w:rPr>
              <w:t>df</w:t>
            </w:r>
            <w:proofErr w:type="spellEnd"/>
          </w:p>
        </w:tc>
        <w:tc>
          <w:tcPr>
            <w:tcW w:w="0" w:type="auto"/>
            <w:tcBorders>
              <w:top w:val="nil"/>
              <w:left w:val="nil"/>
              <w:bottom w:val="single" w:sz="4" w:space="0" w:color="auto"/>
              <w:right w:val="nil"/>
            </w:tcBorders>
          </w:tcPr>
          <w:p w14:paraId="58679112"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4</w:t>
            </w:r>
          </w:p>
        </w:tc>
        <w:tc>
          <w:tcPr>
            <w:tcW w:w="0" w:type="auto"/>
            <w:tcBorders>
              <w:top w:val="nil"/>
              <w:left w:val="nil"/>
              <w:bottom w:val="single" w:sz="4" w:space="0" w:color="auto"/>
              <w:right w:val="nil"/>
            </w:tcBorders>
          </w:tcPr>
          <w:p w14:paraId="183541D9"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5</w:t>
            </w:r>
          </w:p>
        </w:tc>
        <w:tc>
          <w:tcPr>
            <w:tcW w:w="0" w:type="auto"/>
            <w:tcBorders>
              <w:top w:val="nil"/>
              <w:left w:val="nil"/>
              <w:bottom w:val="single" w:sz="4" w:space="0" w:color="auto"/>
              <w:right w:val="nil"/>
            </w:tcBorders>
          </w:tcPr>
          <w:p w14:paraId="4E2BE14C"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5</w:t>
            </w:r>
          </w:p>
        </w:tc>
        <w:tc>
          <w:tcPr>
            <w:tcW w:w="0" w:type="auto"/>
            <w:tcBorders>
              <w:top w:val="nil"/>
              <w:left w:val="nil"/>
              <w:bottom w:val="single" w:sz="4" w:space="0" w:color="auto"/>
              <w:right w:val="nil"/>
            </w:tcBorders>
          </w:tcPr>
          <w:p w14:paraId="046EF4AF"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5</w:t>
            </w:r>
          </w:p>
        </w:tc>
        <w:tc>
          <w:tcPr>
            <w:tcW w:w="0" w:type="auto"/>
            <w:tcBorders>
              <w:top w:val="nil"/>
              <w:left w:val="nil"/>
              <w:bottom w:val="single" w:sz="4" w:space="0" w:color="auto"/>
              <w:right w:val="nil"/>
            </w:tcBorders>
          </w:tcPr>
          <w:p w14:paraId="2FAD8969"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5</w:t>
            </w:r>
          </w:p>
        </w:tc>
        <w:tc>
          <w:tcPr>
            <w:tcW w:w="1091" w:type="dxa"/>
            <w:tcBorders>
              <w:top w:val="nil"/>
              <w:left w:val="nil"/>
              <w:bottom w:val="single" w:sz="4" w:space="0" w:color="auto"/>
              <w:right w:val="nil"/>
            </w:tcBorders>
          </w:tcPr>
          <w:p w14:paraId="2F7D3E96" w14:textId="77777777" w:rsidR="00156EAF" w:rsidRPr="00D70CB0" w:rsidRDefault="00156EAF" w:rsidP="00E45E2D">
            <w:pPr>
              <w:widowControl w:val="0"/>
              <w:autoSpaceDE w:val="0"/>
              <w:autoSpaceDN w:val="0"/>
              <w:adjustRightInd w:val="0"/>
              <w:spacing w:after="0" w:line="240" w:lineRule="auto"/>
              <w:jc w:val="center"/>
              <w:rPr>
                <w:rFonts w:ascii="Times New Roman" w:hAnsi="Times New Roman" w:cs="Times New Roman"/>
              </w:rPr>
            </w:pPr>
            <w:r w:rsidRPr="00D70CB0">
              <w:rPr>
                <w:rFonts w:ascii="Times New Roman" w:hAnsi="Times New Roman" w:cs="Times New Roman"/>
              </w:rPr>
              <w:t>5</w:t>
            </w:r>
          </w:p>
        </w:tc>
      </w:tr>
    </w:tbl>
    <w:p w14:paraId="3732442C" w14:textId="77777777" w:rsidR="00F83E13" w:rsidRDefault="00F83E13" w:rsidP="00374BD7">
      <w:pPr>
        <w:widowControl w:val="0"/>
        <w:autoSpaceDE w:val="0"/>
        <w:autoSpaceDN w:val="0"/>
        <w:adjustRightInd w:val="0"/>
        <w:spacing w:after="0" w:line="240" w:lineRule="auto"/>
        <w:jc w:val="both"/>
        <w:rPr>
          <w:rFonts w:ascii="Times New Roman" w:hAnsi="Times New Roman" w:cs="Times New Roman"/>
          <w:sz w:val="20"/>
          <w:szCs w:val="20"/>
        </w:rPr>
      </w:pPr>
    </w:p>
    <w:p w14:paraId="1E6E25D3" w14:textId="77777777" w:rsidR="00C93A95" w:rsidRDefault="002D2005" w:rsidP="00374BD7">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Standard errors in parentheses; </w:t>
      </w:r>
      <w:r w:rsidR="00C93A95">
        <w:rPr>
          <w:rFonts w:ascii="Times New Roman" w:hAnsi="Times New Roman" w:cs="Times New Roman"/>
          <w:sz w:val="20"/>
          <w:szCs w:val="20"/>
        </w:rPr>
        <w:t>+ p&lt;.1, * p&lt;.05, ** p&lt;.01, *** p&lt;.001</w:t>
      </w:r>
      <w:r w:rsidR="00591597">
        <w:rPr>
          <w:rFonts w:ascii="Times New Roman" w:hAnsi="Times New Roman" w:cs="Times New Roman"/>
          <w:sz w:val="20"/>
          <w:szCs w:val="20"/>
        </w:rPr>
        <w:t>, two</w:t>
      </w:r>
      <w:r w:rsidR="00E82C01">
        <w:rPr>
          <w:rFonts w:ascii="Times New Roman" w:hAnsi="Times New Roman" w:cs="Times New Roman"/>
          <w:sz w:val="20"/>
          <w:szCs w:val="20"/>
        </w:rPr>
        <w:t>-tailed tests</w:t>
      </w:r>
    </w:p>
    <w:p w14:paraId="02ADE154" w14:textId="77777777" w:rsidR="002D2005" w:rsidRDefault="002D2005" w:rsidP="00374BD7">
      <w:pPr>
        <w:jc w:val="both"/>
        <w:rPr>
          <w:rFonts w:ascii="Times New Roman" w:hAnsi="Times New Roman" w:cs="Times New Roman"/>
          <w:b/>
          <w:sz w:val="24"/>
          <w:szCs w:val="24"/>
        </w:rPr>
        <w:sectPr w:rsidR="002D2005" w:rsidSect="00A83251">
          <w:pgSz w:w="15840" w:h="12240" w:orient="landscape"/>
          <w:pgMar w:top="1440" w:right="1440" w:bottom="900" w:left="990" w:header="720" w:footer="720" w:gutter="0"/>
          <w:cols w:space="720"/>
          <w:docGrid w:linePitch="360"/>
        </w:sectPr>
      </w:pPr>
    </w:p>
    <w:p w14:paraId="63AA068A" w14:textId="77777777" w:rsidR="003F0ED3" w:rsidRDefault="002D2005" w:rsidP="00374BD7">
      <w:pPr>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Table 4.  </w:t>
      </w:r>
      <w:r w:rsidR="000039A3">
        <w:rPr>
          <w:rFonts w:ascii="Times New Roman" w:hAnsi="Times New Roman" w:cs="Times New Roman"/>
          <w:b/>
          <w:sz w:val="24"/>
          <w:szCs w:val="24"/>
        </w:rPr>
        <w:t>Fixed-Effects</w:t>
      </w:r>
      <w:r w:rsidR="006A6774">
        <w:rPr>
          <w:rFonts w:ascii="Times New Roman" w:hAnsi="Times New Roman" w:cs="Times New Roman"/>
          <w:b/>
          <w:sz w:val="24"/>
          <w:szCs w:val="24"/>
        </w:rPr>
        <w:t xml:space="preserve"> Models of </w:t>
      </w:r>
      <w:r w:rsidR="000039A3">
        <w:rPr>
          <w:rFonts w:ascii="Times New Roman" w:hAnsi="Times New Roman" w:cs="Times New Roman"/>
          <w:b/>
          <w:sz w:val="24"/>
          <w:szCs w:val="24"/>
        </w:rPr>
        <w:t>Actor Index</w:t>
      </w:r>
      <w:r w:rsidR="006A6774">
        <w:rPr>
          <w:rFonts w:ascii="Times New Roman" w:hAnsi="Times New Roman" w:cs="Times New Roman"/>
          <w:b/>
          <w:sz w:val="24"/>
          <w:szCs w:val="24"/>
        </w:rPr>
        <w:t xml:space="preserve"> on </w:t>
      </w:r>
      <w:r w:rsidR="0059456D">
        <w:rPr>
          <w:rFonts w:ascii="Times New Roman" w:hAnsi="Times New Roman" w:cs="Times New Roman"/>
          <w:b/>
          <w:sz w:val="24"/>
          <w:szCs w:val="24"/>
        </w:rPr>
        <w:t>Firm’s Exposure</w:t>
      </w:r>
      <w:r w:rsidR="00B90CD1">
        <w:rPr>
          <w:rFonts w:ascii="Times New Roman" w:hAnsi="Times New Roman" w:cs="Times New Roman"/>
          <w:b/>
          <w:sz w:val="24"/>
          <w:szCs w:val="24"/>
        </w:rPr>
        <w:t xml:space="preserve"> to Legal and Managerial Pressures</w:t>
      </w:r>
    </w:p>
    <w:tbl>
      <w:tblPr>
        <w:tblW w:w="0" w:type="auto"/>
        <w:tblLook w:val="0000" w:firstRow="0" w:lastRow="0" w:firstColumn="0" w:lastColumn="0" w:noHBand="0" w:noVBand="0"/>
      </w:tblPr>
      <w:tblGrid>
        <w:gridCol w:w="4878"/>
        <w:gridCol w:w="1139"/>
        <w:gridCol w:w="931"/>
        <w:gridCol w:w="931"/>
        <w:gridCol w:w="931"/>
      </w:tblGrid>
      <w:tr w:rsidR="00156EAF" w:rsidRPr="000039A3" w14:paraId="2777DC68" w14:textId="77777777" w:rsidTr="00E90919">
        <w:trPr>
          <w:trHeight w:val="521"/>
        </w:trPr>
        <w:tc>
          <w:tcPr>
            <w:tcW w:w="4878" w:type="dxa"/>
            <w:tcBorders>
              <w:top w:val="single" w:sz="4" w:space="0" w:color="auto"/>
              <w:left w:val="nil"/>
              <w:bottom w:val="nil"/>
              <w:right w:val="nil"/>
            </w:tcBorders>
            <w:vAlign w:val="center"/>
          </w:tcPr>
          <w:p w14:paraId="0CC9D0BA" w14:textId="77777777" w:rsidR="00156EAF" w:rsidRPr="000039A3" w:rsidRDefault="00156EAF" w:rsidP="00746CAF">
            <w:pPr>
              <w:widowControl w:val="0"/>
              <w:autoSpaceDE w:val="0"/>
              <w:autoSpaceDN w:val="0"/>
              <w:adjustRightInd w:val="0"/>
              <w:spacing w:after="0" w:line="240" w:lineRule="auto"/>
              <w:jc w:val="center"/>
              <w:rPr>
                <w:rFonts w:ascii="Times New Roman" w:hAnsi="Times New Roman" w:cs="Times New Roman"/>
              </w:rPr>
            </w:pPr>
          </w:p>
        </w:tc>
        <w:tc>
          <w:tcPr>
            <w:tcW w:w="1139" w:type="dxa"/>
            <w:tcBorders>
              <w:top w:val="single" w:sz="4" w:space="0" w:color="auto"/>
              <w:left w:val="nil"/>
              <w:bottom w:val="nil"/>
              <w:right w:val="nil"/>
            </w:tcBorders>
            <w:vAlign w:val="center"/>
          </w:tcPr>
          <w:p w14:paraId="35592BF7" w14:textId="77777777" w:rsidR="00156EAF" w:rsidRPr="000039A3" w:rsidRDefault="00156EAF" w:rsidP="006F070E">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(1)</w:t>
            </w:r>
          </w:p>
        </w:tc>
        <w:tc>
          <w:tcPr>
            <w:tcW w:w="0" w:type="auto"/>
            <w:tcBorders>
              <w:top w:val="single" w:sz="4" w:space="0" w:color="auto"/>
              <w:left w:val="nil"/>
              <w:bottom w:val="nil"/>
              <w:right w:val="nil"/>
            </w:tcBorders>
            <w:vAlign w:val="center"/>
          </w:tcPr>
          <w:p w14:paraId="38F865A4" w14:textId="77777777" w:rsidR="00156EAF" w:rsidRPr="000039A3" w:rsidRDefault="00156EAF" w:rsidP="006F070E">
            <w:pPr>
              <w:widowControl w:val="0"/>
              <w:autoSpaceDE w:val="0"/>
              <w:autoSpaceDN w:val="0"/>
              <w:adjustRightInd w:val="0"/>
              <w:spacing w:after="0" w:line="240" w:lineRule="auto"/>
              <w:jc w:val="center"/>
              <w:rPr>
                <w:rFonts w:ascii="Times New Roman" w:hAnsi="Times New Roman" w:cs="Times New Roman"/>
              </w:rPr>
            </w:pPr>
            <w:r w:rsidRPr="000039A3">
              <w:rPr>
                <w:rFonts w:ascii="Times New Roman" w:hAnsi="Times New Roman" w:cs="Times New Roman"/>
              </w:rPr>
              <w:t>(2)</w:t>
            </w:r>
          </w:p>
        </w:tc>
        <w:tc>
          <w:tcPr>
            <w:tcW w:w="0" w:type="auto"/>
            <w:tcBorders>
              <w:top w:val="single" w:sz="4" w:space="0" w:color="auto"/>
              <w:left w:val="nil"/>
              <w:bottom w:val="nil"/>
              <w:right w:val="nil"/>
            </w:tcBorders>
            <w:vAlign w:val="center"/>
          </w:tcPr>
          <w:p w14:paraId="2C602649" w14:textId="77777777" w:rsidR="00156EAF" w:rsidRPr="000039A3" w:rsidRDefault="00156EAF" w:rsidP="006F070E">
            <w:pPr>
              <w:widowControl w:val="0"/>
              <w:autoSpaceDE w:val="0"/>
              <w:autoSpaceDN w:val="0"/>
              <w:adjustRightInd w:val="0"/>
              <w:spacing w:after="0" w:line="240" w:lineRule="auto"/>
              <w:jc w:val="center"/>
              <w:rPr>
                <w:rFonts w:ascii="Times New Roman" w:hAnsi="Times New Roman" w:cs="Times New Roman"/>
              </w:rPr>
            </w:pPr>
            <w:r w:rsidRPr="000039A3">
              <w:rPr>
                <w:rFonts w:ascii="Times New Roman" w:hAnsi="Times New Roman" w:cs="Times New Roman"/>
              </w:rPr>
              <w:t>(3)</w:t>
            </w:r>
          </w:p>
        </w:tc>
        <w:tc>
          <w:tcPr>
            <w:tcW w:w="0" w:type="auto"/>
            <w:tcBorders>
              <w:top w:val="single" w:sz="4" w:space="0" w:color="auto"/>
              <w:left w:val="nil"/>
              <w:bottom w:val="nil"/>
              <w:right w:val="nil"/>
            </w:tcBorders>
            <w:vAlign w:val="center"/>
          </w:tcPr>
          <w:p w14:paraId="7FA992F6" w14:textId="77777777" w:rsidR="00156EAF" w:rsidRPr="000039A3" w:rsidRDefault="00156EAF" w:rsidP="006F070E">
            <w:pPr>
              <w:widowControl w:val="0"/>
              <w:autoSpaceDE w:val="0"/>
              <w:autoSpaceDN w:val="0"/>
              <w:adjustRightInd w:val="0"/>
              <w:spacing w:after="0" w:line="240" w:lineRule="auto"/>
              <w:jc w:val="center"/>
              <w:rPr>
                <w:rFonts w:ascii="Times New Roman" w:hAnsi="Times New Roman" w:cs="Times New Roman"/>
              </w:rPr>
            </w:pPr>
            <w:r w:rsidRPr="000039A3">
              <w:rPr>
                <w:rFonts w:ascii="Times New Roman" w:hAnsi="Times New Roman" w:cs="Times New Roman"/>
              </w:rPr>
              <w:t>(4)</w:t>
            </w:r>
          </w:p>
        </w:tc>
      </w:tr>
      <w:tr w:rsidR="00A83251" w:rsidRPr="000039A3" w14:paraId="0741F44E" w14:textId="77777777" w:rsidTr="00E90919">
        <w:tc>
          <w:tcPr>
            <w:tcW w:w="4878" w:type="dxa"/>
            <w:tcBorders>
              <w:top w:val="single" w:sz="4" w:space="0" w:color="auto"/>
              <w:left w:val="nil"/>
              <w:bottom w:val="nil"/>
              <w:right w:val="nil"/>
            </w:tcBorders>
          </w:tcPr>
          <w:p w14:paraId="3C4F5122" w14:textId="77777777" w:rsidR="00A83251" w:rsidRPr="00F83E13" w:rsidRDefault="00A83251" w:rsidP="000039A3">
            <w:pPr>
              <w:widowControl w:val="0"/>
              <w:autoSpaceDE w:val="0"/>
              <w:autoSpaceDN w:val="0"/>
              <w:adjustRightInd w:val="0"/>
              <w:spacing w:after="0" w:line="240" w:lineRule="auto"/>
              <w:rPr>
                <w:rFonts w:ascii="Times New Roman" w:hAnsi="Times New Roman" w:cs="Times New Roman"/>
              </w:rPr>
            </w:pPr>
            <w:r w:rsidRPr="00F83E13">
              <w:rPr>
                <w:rFonts w:ascii="Times New Roman" w:hAnsi="Times New Roman" w:cs="Times New Roman"/>
              </w:rPr>
              <w:t>N. pages (log)</w:t>
            </w:r>
          </w:p>
        </w:tc>
        <w:tc>
          <w:tcPr>
            <w:tcW w:w="1139" w:type="dxa"/>
            <w:tcBorders>
              <w:top w:val="single" w:sz="4" w:space="0" w:color="auto"/>
              <w:left w:val="nil"/>
              <w:bottom w:val="nil"/>
              <w:right w:val="nil"/>
            </w:tcBorders>
          </w:tcPr>
          <w:p w14:paraId="49E8468A"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.156**</w:t>
            </w:r>
          </w:p>
        </w:tc>
        <w:tc>
          <w:tcPr>
            <w:tcW w:w="0" w:type="auto"/>
            <w:tcBorders>
              <w:top w:val="single" w:sz="4" w:space="0" w:color="auto"/>
              <w:left w:val="nil"/>
              <w:bottom w:val="nil"/>
              <w:right w:val="nil"/>
            </w:tcBorders>
          </w:tcPr>
          <w:p w14:paraId="6EE6F705"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.193***</w:t>
            </w:r>
          </w:p>
        </w:tc>
        <w:tc>
          <w:tcPr>
            <w:tcW w:w="0" w:type="auto"/>
            <w:tcBorders>
              <w:top w:val="single" w:sz="4" w:space="0" w:color="auto"/>
              <w:left w:val="nil"/>
              <w:bottom w:val="nil"/>
              <w:right w:val="nil"/>
            </w:tcBorders>
          </w:tcPr>
          <w:p w14:paraId="2D9F6152"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.181***</w:t>
            </w:r>
          </w:p>
        </w:tc>
        <w:tc>
          <w:tcPr>
            <w:tcW w:w="0" w:type="auto"/>
            <w:tcBorders>
              <w:top w:val="single" w:sz="4" w:space="0" w:color="auto"/>
              <w:left w:val="nil"/>
              <w:bottom w:val="nil"/>
              <w:right w:val="nil"/>
            </w:tcBorders>
          </w:tcPr>
          <w:p w14:paraId="56654CD9"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.192***</w:t>
            </w:r>
          </w:p>
        </w:tc>
      </w:tr>
      <w:tr w:rsidR="00A83251" w:rsidRPr="000039A3" w14:paraId="6A6875E9" w14:textId="77777777" w:rsidTr="00E90919">
        <w:tc>
          <w:tcPr>
            <w:tcW w:w="4878" w:type="dxa"/>
            <w:tcBorders>
              <w:top w:val="nil"/>
              <w:left w:val="nil"/>
              <w:bottom w:val="nil"/>
              <w:right w:val="nil"/>
            </w:tcBorders>
          </w:tcPr>
          <w:p w14:paraId="08461527" w14:textId="77777777" w:rsidR="00A83251" w:rsidRPr="00F83E13" w:rsidRDefault="00A83251" w:rsidP="000039A3">
            <w:pPr>
              <w:widowControl w:val="0"/>
              <w:autoSpaceDE w:val="0"/>
              <w:autoSpaceDN w:val="0"/>
              <w:adjustRightInd w:val="0"/>
              <w:spacing w:after="0" w:line="240" w:lineRule="auto"/>
              <w:rPr>
                <w:rFonts w:ascii="Times New Roman" w:hAnsi="Times New Roman" w:cs="Times New Roman"/>
              </w:rPr>
            </w:pPr>
          </w:p>
        </w:tc>
        <w:tc>
          <w:tcPr>
            <w:tcW w:w="1139" w:type="dxa"/>
            <w:tcBorders>
              <w:top w:val="nil"/>
              <w:left w:val="nil"/>
              <w:bottom w:val="nil"/>
              <w:right w:val="nil"/>
            </w:tcBorders>
          </w:tcPr>
          <w:p w14:paraId="03A63138"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(.052)</w:t>
            </w:r>
          </w:p>
        </w:tc>
        <w:tc>
          <w:tcPr>
            <w:tcW w:w="0" w:type="auto"/>
            <w:tcBorders>
              <w:top w:val="nil"/>
              <w:left w:val="nil"/>
              <w:bottom w:val="nil"/>
              <w:right w:val="nil"/>
            </w:tcBorders>
          </w:tcPr>
          <w:p w14:paraId="19BADFBA"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(.053)</w:t>
            </w:r>
          </w:p>
        </w:tc>
        <w:tc>
          <w:tcPr>
            <w:tcW w:w="0" w:type="auto"/>
            <w:tcBorders>
              <w:top w:val="nil"/>
              <w:left w:val="nil"/>
              <w:bottom w:val="nil"/>
              <w:right w:val="nil"/>
            </w:tcBorders>
          </w:tcPr>
          <w:p w14:paraId="3125A6C2"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(.050)</w:t>
            </w:r>
          </w:p>
        </w:tc>
        <w:tc>
          <w:tcPr>
            <w:tcW w:w="0" w:type="auto"/>
            <w:tcBorders>
              <w:top w:val="nil"/>
              <w:left w:val="nil"/>
              <w:bottom w:val="nil"/>
              <w:right w:val="nil"/>
            </w:tcBorders>
          </w:tcPr>
          <w:p w14:paraId="0C7B1F32"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(.052)</w:t>
            </w:r>
          </w:p>
        </w:tc>
      </w:tr>
      <w:tr w:rsidR="00A83251" w:rsidRPr="000039A3" w14:paraId="64606EE3" w14:textId="77777777" w:rsidTr="00E90919">
        <w:tc>
          <w:tcPr>
            <w:tcW w:w="4878" w:type="dxa"/>
            <w:tcBorders>
              <w:top w:val="nil"/>
              <w:left w:val="nil"/>
              <w:bottom w:val="nil"/>
              <w:right w:val="nil"/>
            </w:tcBorders>
          </w:tcPr>
          <w:p w14:paraId="4480670D" w14:textId="77777777" w:rsidR="00A83251" w:rsidRPr="00F83E13" w:rsidRDefault="00A83251" w:rsidP="000039A3">
            <w:pPr>
              <w:widowControl w:val="0"/>
              <w:autoSpaceDE w:val="0"/>
              <w:autoSpaceDN w:val="0"/>
              <w:adjustRightInd w:val="0"/>
              <w:spacing w:after="0" w:line="240" w:lineRule="auto"/>
              <w:rPr>
                <w:rFonts w:ascii="Times New Roman" w:hAnsi="Times New Roman" w:cs="Times New Roman"/>
              </w:rPr>
            </w:pPr>
            <w:proofErr w:type="spellStart"/>
            <w:r w:rsidRPr="00F83E13">
              <w:rPr>
                <w:rFonts w:ascii="Times New Roman" w:hAnsi="Times New Roman" w:cs="Times New Roman"/>
              </w:rPr>
              <w:t>Prop’n</w:t>
            </w:r>
            <w:proofErr w:type="spellEnd"/>
            <w:r w:rsidRPr="00F83E13">
              <w:rPr>
                <w:rFonts w:ascii="Times New Roman" w:hAnsi="Times New Roman" w:cs="Times New Roman"/>
              </w:rPr>
              <w:t xml:space="preserve"> Pages Finance</w:t>
            </w:r>
          </w:p>
        </w:tc>
        <w:tc>
          <w:tcPr>
            <w:tcW w:w="1139" w:type="dxa"/>
            <w:tcBorders>
              <w:top w:val="nil"/>
              <w:left w:val="nil"/>
              <w:bottom w:val="nil"/>
              <w:right w:val="nil"/>
            </w:tcBorders>
          </w:tcPr>
          <w:p w14:paraId="0CFE3DC9"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.119</w:t>
            </w:r>
          </w:p>
        </w:tc>
        <w:tc>
          <w:tcPr>
            <w:tcW w:w="0" w:type="auto"/>
            <w:tcBorders>
              <w:top w:val="nil"/>
              <w:left w:val="nil"/>
              <w:bottom w:val="nil"/>
              <w:right w:val="nil"/>
            </w:tcBorders>
          </w:tcPr>
          <w:p w14:paraId="1094F641"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.079</w:t>
            </w:r>
          </w:p>
        </w:tc>
        <w:tc>
          <w:tcPr>
            <w:tcW w:w="0" w:type="auto"/>
            <w:tcBorders>
              <w:top w:val="nil"/>
              <w:left w:val="nil"/>
              <w:bottom w:val="nil"/>
              <w:right w:val="nil"/>
            </w:tcBorders>
          </w:tcPr>
          <w:p w14:paraId="3DB7D1DD"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-.080</w:t>
            </w:r>
          </w:p>
        </w:tc>
        <w:tc>
          <w:tcPr>
            <w:tcW w:w="0" w:type="auto"/>
            <w:tcBorders>
              <w:top w:val="nil"/>
              <w:left w:val="nil"/>
              <w:bottom w:val="nil"/>
              <w:right w:val="nil"/>
            </w:tcBorders>
          </w:tcPr>
          <w:p w14:paraId="4FFAD23E"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-.009</w:t>
            </w:r>
          </w:p>
        </w:tc>
      </w:tr>
      <w:tr w:rsidR="00A83251" w:rsidRPr="000039A3" w14:paraId="22CBA069" w14:textId="77777777" w:rsidTr="00E90919">
        <w:tc>
          <w:tcPr>
            <w:tcW w:w="4878" w:type="dxa"/>
            <w:tcBorders>
              <w:top w:val="nil"/>
              <w:left w:val="nil"/>
              <w:bottom w:val="nil"/>
              <w:right w:val="nil"/>
            </w:tcBorders>
          </w:tcPr>
          <w:p w14:paraId="628AD68D" w14:textId="77777777" w:rsidR="00A83251" w:rsidRPr="00F83E13" w:rsidRDefault="00A83251" w:rsidP="000039A3">
            <w:pPr>
              <w:widowControl w:val="0"/>
              <w:autoSpaceDE w:val="0"/>
              <w:autoSpaceDN w:val="0"/>
              <w:adjustRightInd w:val="0"/>
              <w:spacing w:after="0" w:line="240" w:lineRule="auto"/>
              <w:rPr>
                <w:rFonts w:ascii="Times New Roman" w:hAnsi="Times New Roman" w:cs="Times New Roman"/>
              </w:rPr>
            </w:pPr>
          </w:p>
        </w:tc>
        <w:tc>
          <w:tcPr>
            <w:tcW w:w="1139" w:type="dxa"/>
            <w:tcBorders>
              <w:top w:val="nil"/>
              <w:left w:val="nil"/>
              <w:bottom w:val="nil"/>
              <w:right w:val="nil"/>
            </w:tcBorders>
          </w:tcPr>
          <w:p w14:paraId="0355C222"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(.159)</w:t>
            </w:r>
          </w:p>
        </w:tc>
        <w:tc>
          <w:tcPr>
            <w:tcW w:w="0" w:type="auto"/>
            <w:tcBorders>
              <w:top w:val="nil"/>
              <w:left w:val="nil"/>
              <w:bottom w:val="nil"/>
              <w:right w:val="nil"/>
            </w:tcBorders>
          </w:tcPr>
          <w:p w14:paraId="0C053CD7"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(.159)</w:t>
            </w:r>
          </w:p>
        </w:tc>
        <w:tc>
          <w:tcPr>
            <w:tcW w:w="0" w:type="auto"/>
            <w:tcBorders>
              <w:top w:val="nil"/>
              <w:left w:val="nil"/>
              <w:bottom w:val="nil"/>
              <w:right w:val="nil"/>
            </w:tcBorders>
          </w:tcPr>
          <w:p w14:paraId="3FFBB735"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(.145)</w:t>
            </w:r>
          </w:p>
        </w:tc>
        <w:tc>
          <w:tcPr>
            <w:tcW w:w="0" w:type="auto"/>
            <w:tcBorders>
              <w:top w:val="nil"/>
              <w:left w:val="nil"/>
              <w:bottom w:val="nil"/>
              <w:right w:val="nil"/>
            </w:tcBorders>
          </w:tcPr>
          <w:p w14:paraId="36B04173"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(.150)</w:t>
            </w:r>
          </w:p>
        </w:tc>
      </w:tr>
      <w:tr w:rsidR="00A83251" w:rsidRPr="000039A3" w14:paraId="78D4148B" w14:textId="77777777" w:rsidTr="00E90919">
        <w:tc>
          <w:tcPr>
            <w:tcW w:w="4878" w:type="dxa"/>
            <w:tcBorders>
              <w:top w:val="nil"/>
              <w:left w:val="nil"/>
              <w:bottom w:val="nil"/>
              <w:right w:val="nil"/>
            </w:tcBorders>
          </w:tcPr>
          <w:p w14:paraId="78D5A87E" w14:textId="77777777" w:rsidR="00A83251" w:rsidRPr="00F83E13" w:rsidRDefault="00A83251" w:rsidP="000039A3">
            <w:pPr>
              <w:widowControl w:val="0"/>
              <w:autoSpaceDE w:val="0"/>
              <w:autoSpaceDN w:val="0"/>
              <w:adjustRightInd w:val="0"/>
              <w:spacing w:after="0" w:line="240" w:lineRule="auto"/>
              <w:rPr>
                <w:rFonts w:ascii="Times New Roman" w:hAnsi="Times New Roman" w:cs="Times New Roman"/>
              </w:rPr>
            </w:pPr>
            <w:r w:rsidRPr="00F83E13">
              <w:rPr>
                <w:rFonts w:ascii="Times New Roman" w:hAnsi="Times New Roman" w:cs="Times New Roman"/>
              </w:rPr>
              <w:t>N. Employees (log)</w:t>
            </w:r>
          </w:p>
        </w:tc>
        <w:tc>
          <w:tcPr>
            <w:tcW w:w="1139" w:type="dxa"/>
            <w:tcBorders>
              <w:top w:val="nil"/>
              <w:left w:val="nil"/>
              <w:bottom w:val="nil"/>
              <w:right w:val="nil"/>
            </w:tcBorders>
          </w:tcPr>
          <w:p w14:paraId="37ADED80"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.061</w:t>
            </w:r>
          </w:p>
        </w:tc>
        <w:tc>
          <w:tcPr>
            <w:tcW w:w="0" w:type="auto"/>
            <w:tcBorders>
              <w:top w:val="nil"/>
              <w:left w:val="nil"/>
              <w:bottom w:val="nil"/>
              <w:right w:val="nil"/>
            </w:tcBorders>
          </w:tcPr>
          <w:p w14:paraId="267D0791"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.070</w:t>
            </w:r>
          </w:p>
        </w:tc>
        <w:tc>
          <w:tcPr>
            <w:tcW w:w="0" w:type="auto"/>
            <w:tcBorders>
              <w:top w:val="nil"/>
              <w:left w:val="nil"/>
              <w:bottom w:val="nil"/>
              <w:right w:val="nil"/>
            </w:tcBorders>
          </w:tcPr>
          <w:p w14:paraId="259804C4"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.042</w:t>
            </w:r>
          </w:p>
        </w:tc>
        <w:tc>
          <w:tcPr>
            <w:tcW w:w="0" w:type="auto"/>
            <w:tcBorders>
              <w:top w:val="nil"/>
              <w:left w:val="nil"/>
              <w:bottom w:val="nil"/>
              <w:right w:val="nil"/>
            </w:tcBorders>
          </w:tcPr>
          <w:p w14:paraId="53FBAACB"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.053</w:t>
            </w:r>
          </w:p>
        </w:tc>
      </w:tr>
      <w:tr w:rsidR="00A83251" w:rsidRPr="000039A3" w14:paraId="6E92A82F" w14:textId="77777777" w:rsidTr="00E90919">
        <w:tc>
          <w:tcPr>
            <w:tcW w:w="4878" w:type="dxa"/>
            <w:tcBorders>
              <w:top w:val="nil"/>
              <w:left w:val="nil"/>
              <w:bottom w:val="nil"/>
              <w:right w:val="nil"/>
            </w:tcBorders>
          </w:tcPr>
          <w:p w14:paraId="7B2520CA" w14:textId="77777777" w:rsidR="00A83251" w:rsidRPr="00F83E13" w:rsidRDefault="00A83251" w:rsidP="000039A3">
            <w:pPr>
              <w:widowControl w:val="0"/>
              <w:autoSpaceDE w:val="0"/>
              <w:autoSpaceDN w:val="0"/>
              <w:adjustRightInd w:val="0"/>
              <w:spacing w:after="0" w:line="240" w:lineRule="auto"/>
              <w:rPr>
                <w:rFonts w:ascii="Times New Roman" w:hAnsi="Times New Roman" w:cs="Times New Roman"/>
              </w:rPr>
            </w:pPr>
          </w:p>
        </w:tc>
        <w:tc>
          <w:tcPr>
            <w:tcW w:w="1139" w:type="dxa"/>
            <w:tcBorders>
              <w:top w:val="nil"/>
              <w:left w:val="nil"/>
              <w:bottom w:val="nil"/>
              <w:right w:val="nil"/>
            </w:tcBorders>
          </w:tcPr>
          <w:p w14:paraId="5A67CECE"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(.059)</w:t>
            </w:r>
          </w:p>
        </w:tc>
        <w:tc>
          <w:tcPr>
            <w:tcW w:w="0" w:type="auto"/>
            <w:tcBorders>
              <w:top w:val="nil"/>
              <w:left w:val="nil"/>
              <w:bottom w:val="nil"/>
              <w:right w:val="nil"/>
            </w:tcBorders>
          </w:tcPr>
          <w:p w14:paraId="5B75A48D"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(.058)</w:t>
            </w:r>
          </w:p>
        </w:tc>
        <w:tc>
          <w:tcPr>
            <w:tcW w:w="0" w:type="auto"/>
            <w:tcBorders>
              <w:top w:val="nil"/>
              <w:left w:val="nil"/>
              <w:bottom w:val="nil"/>
              <w:right w:val="nil"/>
            </w:tcBorders>
          </w:tcPr>
          <w:p w14:paraId="4B36AEC2"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(.057)</w:t>
            </w:r>
          </w:p>
        </w:tc>
        <w:tc>
          <w:tcPr>
            <w:tcW w:w="0" w:type="auto"/>
            <w:tcBorders>
              <w:top w:val="nil"/>
              <w:left w:val="nil"/>
              <w:bottom w:val="nil"/>
              <w:right w:val="nil"/>
            </w:tcBorders>
          </w:tcPr>
          <w:p w14:paraId="0BDB13C8"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(.054)</w:t>
            </w:r>
          </w:p>
        </w:tc>
      </w:tr>
      <w:tr w:rsidR="00A83251" w:rsidRPr="000039A3" w14:paraId="38C3A935" w14:textId="77777777" w:rsidTr="00E90919">
        <w:tc>
          <w:tcPr>
            <w:tcW w:w="4878" w:type="dxa"/>
            <w:tcBorders>
              <w:top w:val="nil"/>
              <w:left w:val="nil"/>
              <w:bottom w:val="nil"/>
              <w:right w:val="nil"/>
            </w:tcBorders>
          </w:tcPr>
          <w:p w14:paraId="0B4B0CB0" w14:textId="77777777" w:rsidR="00A83251" w:rsidRPr="00F83E13" w:rsidRDefault="00A83251" w:rsidP="000039A3">
            <w:pPr>
              <w:widowControl w:val="0"/>
              <w:autoSpaceDE w:val="0"/>
              <w:autoSpaceDN w:val="0"/>
              <w:adjustRightInd w:val="0"/>
              <w:spacing w:after="0" w:line="240" w:lineRule="auto"/>
              <w:rPr>
                <w:rFonts w:ascii="Times New Roman" w:hAnsi="Times New Roman" w:cs="Times New Roman"/>
              </w:rPr>
            </w:pPr>
            <w:r w:rsidRPr="00F83E13">
              <w:rPr>
                <w:rFonts w:ascii="Times New Roman" w:hAnsi="Times New Roman" w:cs="Times New Roman"/>
              </w:rPr>
              <w:t>Net Sales Turnover (log)</w:t>
            </w:r>
          </w:p>
        </w:tc>
        <w:tc>
          <w:tcPr>
            <w:tcW w:w="1139" w:type="dxa"/>
            <w:tcBorders>
              <w:top w:val="nil"/>
              <w:left w:val="nil"/>
              <w:bottom w:val="nil"/>
              <w:right w:val="nil"/>
            </w:tcBorders>
          </w:tcPr>
          <w:p w14:paraId="593267EB"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-.025</w:t>
            </w:r>
          </w:p>
        </w:tc>
        <w:tc>
          <w:tcPr>
            <w:tcW w:w="0" w:type="auto"/>
            <w:tcBorders>
              <w:top w:val="nil"/>
              <w:left w:val="nil"/>
              <w:bottom w:val="nil"/>
              <w:right w:val="nil"/>
            </w:tcBorders>
          </w:tcPr>
          <w:p w14:paraId="7DC9941C"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-.036</w:t>
            </w:r>
          </w:p>
        </w:tc>
        <w:tc>
          <w:tcPr>
            <w:tcW w:w="0" w:type="auto"/>
            <w:tcBorders>
              <w:top w:val="nil"/>
              <w:left w:val="nil"/>
              <w:bottom w:val="nil"/>
              <w:right w:val="nil"/>
            </w:tcBorders>
          </w:tcPr>
          <w:p w14:paraId="3943EC09"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-.009</w:t>
            </w:r>
          </w:p>
        </w:tc>
        <w:tc>
          <w:tcPr>
            <w:tcW w:w="0" w:type="auto"/>
            <w:tcBorders>
              <w:top w:val="nil"/>
              <w:left w:val="nil"/>
              <w:bottom w:val="nil"/>
              <w:right w:val="nil"/>
            </w:tcBorders>
          </w:tcPr>
          <w:p w14:paraId="7DC2E477"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-.030</w:t>
            </w:r>
          </w:p>
        </w:tc>
      </w:tr>
      <w:tr w:rsidR="00A83251" w:rsidRPr="000039A3" w14:paraId="3A05839F" w14:textId="77777777" w:rsidTr="00E90919">
        <w:tc>
          <w:tcPr>
            <w:tcW w:w="4878" w:type="dxa"/>
            <w:tcBorders>
              <w:top w:val="nil"/>
              <w:left w:val="nil"/>
              <w:bottom w:val="nil"/>
              <w:right w:val="nil"/>
            </w:tcBorders>
          </w:tcPr>
          <w:p w14:paraId="453F3962" w14:textId="77777777" w:rsidR="00A83251" w:rsidRPr="00F83E13" w:rsidRDefault="00A83251" w:rsidP="000039A3">
            <w:pPr>
              <w:widowControl w:val="0"/>
              <w:autoSpaceDE w:val="0"/>
              <w:autoSpaceDN w:val="0"/>
              <w:adjustRightInd w:val="0"/>
              <w:spacing w:after="0" w:line="240" w:lineRule="auto"/>
              <w:rPr>
                <w:rFonts w:ascii="Times New Roman" w:hAnsi="Times New Roman" w:cs="Times New Roman"/>
              </w:rPr>
            </w:pPr>
          </w:p>
        </w:tc>
        <w:tc>
          <w:tcPr>
            <w:tcW w:w="1139" w:type="dxa"/>
            <w:tcBorders>
              <w:top w:val="nil"/>
              <w:left w:val="nil"/>
              <w:bottom w:val="nil"/>
              <w:right w:val="nil"/>
            </w:tcBorders>
          </w:tcPr>
          <w:p w14:paraId="25894A5B"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(.049)</w:t>
            </w:r>
          </w:p>
        </w:tc>
        <w:tc>
          <w:tcPr>
            <w:tcW w:w="0" w:type="auto"/>
            <w:tcBorders>
              <w:top w:val="nil"/>
              <w:left w:val="nil"/>
              <w:bottom w:val="nil"/>
              <w:right w:val="nil"/>
            </w:tcBorders>
          </w:tcPr>
          <w:p w14:paraId="1EF6522A"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(.047)</w:t>
            </w:r>
          </w:p>
        </w:tc>
        <w:tc>
          <w:tcPr>
            <w:tcW w:w="0" w:type="auto"/>
            <w:tcBorders>
              <w:top w:val="nil"/>
              <w:left w:val="nil"/>
              <w:bottom w:val="nil"/>
              <w:right w:val="nil"/>
            </w:tcBorders>
          </w:tcPr>
          <w:p w14:paraId="6ABAC536"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(.047)</w:t>
            </w:r>
          </w:p>
        </w:tc>
        <w:tc>
          <w:tcPr>
            <w:tcW w:w="0" w:type="auto"/>
            <w:tcBorders>
              <w:top w:val="nil"/>
              <w:left w:val="nil"/>
              <w:bottom w:val="nil"/>
              <w:right w:val="nil"/>
            </w:tcBorders>
          </w:tcPr>
          <w:p w14:paraId="1A2C8C0D"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(.045)</w:t>
            </w:r>
          </w:p>
        </w:tc>
      </w:tr>
      <w:tr w:rsidR="00A83251" w:rsidRPr="000039A3" w14:paraId="2344BB6F" w14:textId="77777777" w:rsidTr="00E90919">
        <w:tc>
          <w:tcPr>
            <w:tcW w:w="4878" w:type="dxa"/>
            <w:tcBorders>
              <w:top w:val="nil"/>
              <w:left w:val="nil"/>
              <w:bottom w:val="nil"/>
              <w:right w:val="nil"/>
            </w:tcBorders>
          </w:tcPr>
          <w:p w14:paraId="00974DBF" w14:textId="77777777" w:rsidR="00A83251" w:rsidRPr="00F83E13" w:rsidRDefault="00A83251" w:rsidP="000039A3">
            <w:pPr>
              <w:widowControl w:val="0"/>
              <w:autoSpaceDE w:val="0"/>
              <w:autoSpaceDN w:val="0"/>
              <w:adjustRightInd w:val="0"/>
              <w:spacing w:after="0" w:line="240" w:lineRule="auto"/>
              <w:rPr>
                <w:rFonts w:ascii="Times New Roman" w:hAnsi="Times New Roman" w:cs="Times New Roman"/>
              </w:rPr>
            </w:pPr>
            <w:r w:rsidRPr="00F83E13">
              <w:rPr>
                <w:rFonts w:ascii="Times New Roman" w:hAnsi="Times New Roman" w:cs="Times New Roman"/>
              </w:rPr>
              <w:t>Age (log)</w:t>
            </w:r>
          </w:p>
        </w:tc>
        <w:tc>
          <w:tcPr>
            <w:tcW w:w="1139" w:type="dxa"/>
            <w:tcBorders>
              <w:top w:val="nil"/>
              <w:left w:val="nil"/>
              <w:bottom w:val="nil"/>
              <w:right w:val="nil"/>
            </w:tcBorders>
          </w:tcPr>
          <w:p w14:paraId="478E49D7"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-.065</w:t>
            </w:r>
          </w:p>
        </w:tc>
        <w:tc>
          <w:tcPr>
            <w:tcW w:w="0" w:type="auto"/>
            <w:tcBorders>
              <w:top w:val="nil"/>
              <w:left w:val="nil"/>
              <w:bottom w:val="nil"/>
              <w:right w:val="nil"/>
            </w:tcBorders>
          </w:tcPr>
          <w:p w14:paraId="38B39273"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-.071+</w:t>
            </w:r>
          </w:p>
        </w:tc>
        <w:tc>
          <w:tcPr>
            <w:tcW w:w="0" w:type="auto"/>
            <w:tcBorders>
              <w:top w:val="nil"/>
              <w:left w:val="nil"/>
              <w:bottom w:val="nil"/>
              <w:right w:val="nil"/>
            </w:tcBorders>
          </w:tcPr>
          <w:p w14:paraId="5C0626CF"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-.062</w:t>
            </w:r>
          </w:p>
        </w:tc>
        <w:tc>
          <w:tcPr>
            <w:tcW w:w="0" w:type="auto"/>
            <w:tcBorders>
              <w:top w:val="nil"/>
              <w:left w:val="nil"/>
              <w:bottom w:val="nil"/>
              <w:right w:val="nil"/>
            </w:tcBorders>
          </w:tcPr>
          <w:p w14:paraId="730BB5A7"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-.069+</w:t>
            </w:r>
          </w:p>
        </w:tc>
      </w:tr>
      <w:tr w:rsidR="00A83251" w:rsidRPr="000039A3" w14:paraId="03BC664B" w14:textId="77777777" w:rsidTr="00E90919">
        <w:tc>
          <w:tcPr>
            <w:tcW w:w="4878" w:type="dxa"/>
            <w:tcBorders>
              <w:top w:val="nil"/>
              <w:left w:val="nil"/>
              <w:bottom w:val="nil"/>
              <w:right w:val="nil"/>
            </w:tcBorders>
          </w:tcPr>
          <w:p w14:paraId="1ED75D3B" w14:textId="77777777" w:rsidR="00A83251" w:rsidRPr="00F83E13" w:rsidRDefault="00A83251" w:rsidP="000039A3">
            <w:pPr>
              <w:widowControl w:val="0"/>
              <w:autoSpaceDE w:val="0"/>
              <w:autoSpaceDN w:val="0"/>
              <w:adjustRightInd w:val="0"/>
              <w:spacing w:after="0" w:line="240" w:lineRule="auto"/>
              <w:rPr>
                <w:rFonts w:ascii="Times New Roman" w:hAnsi="Times New Roman" w:cs="Times New Roman"/>
              </w:rPr>
            </w:pPr>
          </w:p>
        </w:tc>
        <w:tc>
          <w:tcPr>
            <w:tcW w:w="1139" w:type="dxa"/>
            <w:tcBorders>
              <w:top w:val="nil"/>
              <w:left w:val="nil"/>
              <w:bottom w:val="nil"/>
              <w:right w:val="nil"/>
            </w:tcBorders>
          </w:tcPr>
          <w:p w14:paraId="472053FC"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(.041)</w:t>
            </w:r>
          </w:p>
        </w:tc>
        <w:tc>
          <w:tcPr>
            <w:tcW w:w="0" w:type="auto"/>
            <w:tcBorders>
              <w:top w:val="nil"/>
              <w:left w:val="nil"/>
              <w:bottom w:val="nil"/>
              <w:right w:val="nil"/>
            </w:tcBorders>
          </w:tcPr>
          <w:p w14:paraId="3E42C330"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(.039)</w:t>
            </w:r>
          </w:p>
        </w:tc>
        <w:tc>
          <w:tcPr>
            <w:tcW w:w="0" w:type="auto"/>
            <w:tcBorders>
              <w:top w:val="nil"/>
              <w:left w:val="nil"/>
              <w:bottom w:val="nil"/>
              <w:right w:val="nil"/>
            </w:tcBorders>
          </w:tcPr>
          <w:p w14:paraId="2246DDB5"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(.042)</w:t>
            </w:r>
          </w:p>
        </w:tc>
        <w:tc>
          <w:tcPr>
            <w:tcW w:w="0" w:type="auto"/>
            <w:tcBorders>
              <w:top w:val="nil"/>
              <w:left w:val="nil"/>
              <w:bottom w:val="nil"/>
              <w:right w:val="nil"/>
            </w:tcBorders>
          </w:tcPr>
          <w:p w14:paraId="13B4375B"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(.039)</w:t>
            </w:r>
          </w:p>
        </w:tc>
      </w:tr>
      <w:tr w:rsidR="00A83251" w:rsidRPr="000039A3" w14:paraId="47AFD9E4" w14:textId="77777777" w:rsidTr="00E90919">
        <w:tc>
          <w:tcPr>
            <w:tcW w:w="4878" w:type="dxa"/>
            <w:tcBorders>
              <w:top w:val="nil"/>
              <w:left w:val="nil"/>
              <w:bottom w:val="nil"/>
              <w:right w:val="nil"/>
            </w:tcBorders>
          </w:tcPr>
          <w:p w14:paraId="6DAD029E" w14:textId="77777777" w:rsidR="00A83251" w:rsidRPr="000039A3" w:rsidRDefault="00A83251" w:rsidP="000039A3">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Cultural Rationalization Index</w:t>
            </w:r>
          </w:p>
        </w:tc>
        <w:tc>
          <w:tcPr>
            <w:tcW w:w="1139" w:type="dxa"/>
            <w:tcBorders>
              <w:top w:val="nil"/>
              <w:left w:val="nil"/>
              <w:bottom w:val="nil"/>
              <w:right w:val="nil"/>
            </w:tcBorders>
          </w:tcPr>
          <w:p w14:paraId="214A4A28"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.308***</w:t>
            </w:r>
          </w:p>
        </w:tc>
        <w:tc>
          <w:tcPr>
            <w:tcW w:w="0" w:type="auto"/>
            <w:tcBorders>
              <w:top w:val="nil"/>
              <w:left w:val="nil"/>
              <w:bottom w:val="nil"/>
              <w:right w:val="nil"/>
            </w:tcBorders>
          </w:tcPr>
          <w:p w14:paraId="3A0BA398"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.270***</w:t>
            </w:r>
          </w:p>
        </w:tc>
        <w:tc>
          <w:tcPr>
            <w:tcW w:w="0" w:type="auto"/>
            <w:tcBorders>
              <w:top w:val="nil"/>
              <w:left w:val="nil"/>
              <w:bottom w:val="nil"/>
              <w:right w:val="nil"/>
            </w:tcBorders>
          </w:tcPr>
          <w:p w14:paraId="6B8FC77F"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.265***</w:t>
            </w:r>
          </w:p>
        </w:tc>
        <w:tc>
          <w:tcPr>
            <w:tcW w:w="0" w:type="auto"/>
            <w:tcBorders>
              <w:top w:val="nil"/>
              <w:left w:val="nil"/>
              <w:bottom w:val="nil"/>
              <w:right w:val="nil"/>
            </w:tcBorders>
          </w:tcPr>
          <w:p w14:paraId="05E545B5"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.263***</w:t>
            </w:r>
          </w:p>
        </w:tc>
      </w:tr>
      <w:tr w:rsidR="00A83251" w:rsidRPr="000039A3" w14:paraId="2F74807A" w14:textId="77777777" w:rsidTr="00E90919">
        <w:tc>
          <w:tcPr>
            <w:tcW w:w="4878" w:type="dxa"/>
            <w:tcBorders>
              <w:top w:val="nil"/>
              <w:left w:val="nil"/>
              <w:bottom w:val="nil"/>
              <w:right w:val="nil"/>
            </w:tcBorders>
          </w:tcPr>
          <w:p w14:paraId="4046CEF4" w14:textId="77777777" w:rsidR="00A83251" w:rsidRPr="000039A3" w:rsidRDefault="00A83251" w:rsidP="007D7142">
            <w:pPr>
              <w:widowControl w:val="0"/>
              <w:autoSpaceDE w:val="0"/>
              <w:autoSpaceDN w:val="0"/>
              <w:adjustRightInd w:val="0"/>
              <w:spacing w:after="0" w:line="240" w:lineRule="auto"/>
              <w:rPr>
                <w:rFonts w:ascii="Times New Roman" w:hAnsi="Times New Roman" w:cs="Times New Roman"/>
              </w:rPr>
            </w:pPr>
          </w:p>
        </w:tc>
        <w:tc>
          <w:tcPr>
            <w:tcW w:w="1139" w:type="dxa"/>
            <w:tcBorders>
              <w:top w:val="nil"/>
              <w:left w:val="nil"/>
              <w:bottom w:val="nil"/>
              <w:right w:val="nil"/>
            </w:tcBorders>
          </w:tcPr>
          <w:p w14:paraId="777E3949"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(.060)</w:t>
            </w:r>
          </w:p>
        </w:tc>
        <w:tc>
          <w:tcPr>
            <w:tcW w:w="0" w:type="auto"/>
            <w:tcBorders>
              <w:top w:val="nil"/>
              <w:left w:val="nil"/>
              <w:bottom w:val="nil"/>
              <w:right w:val="nil"/>
            </w:tcBorders>
          </w:tcPr>
          <w:p w14:paraId="40688CC5"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(.057)</w:t>
            </w:r>
          </w:p>
        </w:tc>
        <w:tc>
          <w:tcPr>
            <w:tcW w:w="0" w:type="auto"/>
            <w:tcBorders>
              <w:top w:val="nil"/>
              <w:left w:val="nil"/>
              <w:bottom w:val="nil"/>
              <w:right w:val="nil"/>
            </w:tcBorders>
          </w:tcPr>
          <w:p w14:paraId="05ED4719"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(.061)</w:t>
            </w:r>
          </w:p>
        </w:tc>
        <w:tc>
          <w:tcPr>
            <w:tcW w:w="0" w:type="auto"/>
            <w:tcBorders>
              <w:top w:val="nil"/>
              <w:left w:val="nil"/>
              <w:bottom w:val="nil"/>
              <w:right w:val="nil"/>
            </w:tcBorders>
          </w:tcPr>
          <w:p w14:paraId="7ACD4246"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(.057)</w:t>
            </w:r>
          </w:p>
        </w:tc>
      </w:tr>
      <w:tr w:rsidR="00A83251" w:rsidRPr="000039A3" w14:paraId="32872C33" w14:textId="77777777" w:rsidTr="00E90919">
        <w:tc>
          <w:tcPr>
            <w:tcW w:w="4878" w:type="dxa"/>
            <w:tcBorders>
              <w:top w:val="nil"/>
              <w:left w:val="nil"/>
              <w:bottom w:val="nil"/>
              <w:right w:val="nil"/>
            </w:tcBorders>
          </w:tcPr>
          <w:p w14:paraId="23718457" w14:textId="77777777" w:rsidR="00A83251" w:rsidRPr="000039A3" w:rsidRDefault="00A83251" w:rsidP="007D7142">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N. Images of Managers</w:t>
            </w:r>
          </w:p>
        </w:tc>
        <w:tc>
          <w:tcPr>
            <w:tcW w:w="1139" w:type="dxa"/>
            <w:tcBorders>
              <w:top w:val="nil"/>
              <w:left w:val="nil"/>
              <w:bottom w:val="nil"/>
              <w:right w:val="nil"/>
            </w:tcBorders>
          </w:tcPr>
          <w:p w14:paraId="54EEC40A"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.010**</w:t>
            </w:r>
          </w:p>
        </w:tc>
        <w:tc>
          <w:tcPr>
            <w:tcW w:w="0" w:type="auto"/>
            <w:tcBorders>
              <w:top w:val="nil"/>
              <w:left w:val="nil"/>
              <w:bottom w:val="nil"/>
              <w:right w:val="nil"/>
            </w:tcBorders>
          </w:tcPr>
          <w:p w14:paraId="66E38394"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413BBDB3"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2BE95C50"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.005+</w:t>
            </w:r>
          </w:p>
        </w:tc>
      </w:tr>
      <w:tr w:rsidR="00A83251" w:rsidRPr="000039A3" w14:paraId="29D7D215" w14:textId="77777777" w:rsidTr="00E90919">
        <w:tc>
          <w:tcPr>
            <w:tcW w:w="4878" w:type="dxa"/>
            <w:tcBorders>
              <w:top w:val="nil"/>
              <w:left w:val="nil"/>
              <w:bottom w:val="nil"/>
              <w:right w:val="nil"/>
            </w:tcBorders>
          </w:tcPr>
          <w:p w14:paraId="06B770C8" w14:textId="77777777" w:rsidR="00A83251" w:rsidRPr="000039A3" w:rsidRDefault="00A83251" w:rsidP="007D7142">
            <w:pPr>
              <w:widowControl w:val="0"/>
              <w:autoSpaceDE w:val="0"/>
              <w:autoSpaceDN w:val="0"/>
              <w:adjustRightInd w:val="0"/>
              <w:spacing w:after="0" w:line="240" w:lineRule="auto"/>
              <w:rPr>
                <w:rFonts w:ascii="Times New Roman" w:hAnsi="Times New Roman" w:cs="Times New Roman"/>
              </w:rPr>
            </w:pPr>
          </w:p>
        </w:tc>
        <w:tc>
          <w:tcPr>
            <w:tcW w:w="1139" w:type="dxa"/>
            <w:tcBorders>
              <w:top w:val="nil"/>
              <w:left w:val="nil"/>
              <w:bottom w:val="nil"/>
              <w:right w:val="nil"/>
            </w:tcBorders>
          </w:tcPr>
          <w:p w14:paraId="466E4A60"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(.003)</w:t>
            </w:r>
          </w:p>
        </w:tc>
        <w:tc>
          <w:tcPr>
            <w:tcW w:w="0" w:type="auto"/>
            <w:tcBorders>
              <w:top w:val="nil"/>
              <w:left w:val="nil"/>
              <w:bottom w:val="nil"/>
              <w:right w:val="nil"/>
            </w:tcBorders>
          </w:tcPr>
          <w:p w14:paraId="102814AD"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6CADF57B"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68AF5835"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(.003)</w:t>
            </w:r>
          </w:p>
        </w:tc>
      </w:tr>
      <w:tr w:rsidR="00A83251" w:rsidRPr="000039A3" w14:paraId="3416B4A2" w14:textId="77777777" w:rsidTr="00E90919">
        <w:tc>
          <w:tcPr>
            <w:tcW w:w="4878" w:type="dxa"/>
            <w:tcBorders>
              <w:top w:val="nil"/>
              <w:left w:val="nil"/>
              <w:bottom w:val="nil"/>
              <w:right w:val="nil"/>
            </w:tcBorders>
          </w:tcPr>
          <w:p w14:paraId="57A32786" w14:textId="77777777" w:rsidR="00A83251" w:rsidRPr="000039A3" w:rsidRDefault="00A83251" w:rsidP="006F070E">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Ratings, Rankings or Awards Discussed</w:t>
            </w:r>
          </w:p>
        </w:tc>
        <w:tc>
          <w:tcPr>
            <w:tcW w:w="1139" w:type="dxa"/>
            <w:tcBorders>
              <w:top w:val="nil"/>
              <w:left w:val="nil"/>
              <w:bottom w:val="nil"/>
              <w:right w:val="nil"/>
            </w:tcBorders>
          </w:tcPr>
          <w:p w14:paraId="29302CDA"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3835739F"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.278***</w:t>
            </w:r>
          </w:p>
        </w:tc>
        <w:tc>
          <w:tcPr>
            <w:tcW w:w="0" w:type="auto"/>
            <w:tcBorders>
              <w:top w:val="nil"/>
              <w:left w:val="nil"/>
              <w:bottom w:val="nil"/>
              <w:right w:val="nil"/>
            </w:tcBorders>
          </w:tcPr>
          <w:p w14:paraId="75A17F16"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4F957783"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.221***</w:t>
            </w:r>
          </w:p>
        </w:tc>
      </w:tr>
      <w:tr w:rsidR="00A83251" w:rsidRPr="000039A3" w14:paraId="1B78356F" w14:textId="77777777" w:rsidTr="00E90919">
        <w:tc>
          <w:tcPr>
            <w:tcW w:w="4878" w:type="dxa"/>
            <w:tcBorders>
              <w:top w:val="nil"/>
              <w:left w:val="nil"/>
              <w:bottom w:val="nil"/>
              <w:right w:val="nil"/>
            </w:tcBorders>
          </w:tcPr>
          <w:p w14:paraId="661C6EBC" w14:textId="77777777" w:rsidR="00A83251" w:rsidRPr="000039A3" w:rsidRDefault="00A83251" w:rsidP="006F070E">
            <w:pPr>
              <w:widowControl w:val="0"/>
              <w:autoSpaceDE w:val="0"/>
              <w:autoSpaceDN w:val="0"/>
              <w:adjustRightInd w:val="0"/>
              <w:spacing w:after="0" w:line="240" w:lineRule="auto"/>
              <w:rPr>
                <w:rFonts w:ascii="Times New Roman" w:hAnsi="Times New Roman" w:cs="Times New Roman"/>
              </w:rPr>
            </w:pPr>
          </w:p>
        </w:tc>
        <w:tc>
          <w:tcPr>
            <w:tcW w:w="1139" w:type="dxa"/>
            <w:tcBorders>
              <w:top w:val="nil"/>
              <w:left w:val="nil"/>
              <w:bottom w:val="nil"/>
              <w:right w:val="nil"/>
            </w:tcBorders>
          </w:tcPr>
          <w:p w14:paraId="6BD111DD"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4EA736E2"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(.063)</w:t>
            </w:r>
          </w:p>
        </w:tc>
        <w:tc>
          <w:tcPr>
            <w:tcW w:w="0" w:type="auto"/>
            <w:tcBorders>
              <w:top w:val="nil"/>
              <w:left w:val="nil"/>
              <w:bottom w:val="nil"/>
              <w:right w:val="nil"/>
            </w:tcBorders>
          </w:tcPr>
          <w:p w14:paraId="7FF14FA5"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67895B15"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(.058)</w:t>
            </w:r>
          </w:p>
        </w:tc>
      </w:tr>
      <w:tr w:rsidR="00A83251" w:rsidRPr="000039A3" w14:paraId="1018927D" w14:textId="77777777" w:rsidTr="00E90919">
        <w:tc>
          <w:tcPr>
            <w:tcW w:w="4878" w:type="dxa"/>
            <w:tcBorders>
              <w:top w:val="nil"/>
              <w:left w:val="nil"/>
              <w:bottom w:val="nil"/>
              <w:right w:val="nil"/>
            </w:tcBorders>
          </w:tcPr>
          <w:p w14:paraId="6DA6A004" w14:textId="77777777" w:rsidR="00A83251" w:rsidRPr="000039A3" w:rsidRDefault="00A83251" w:rsidP="006F070E">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Compliance with Laws, Standards or Certifications</w:t>
            </w:r>
          </w:p>
        </w:tc>
        <w:tc>
          <w:tcPr>
            <w:tcW w:w="1139" w:type="dxa"/>
            <w:tcBorders>
              <w:top w:val="nil"/>
              <w:left w:val="nil"/>
              <w:bottom w:val="nil"/>
              <w:right w:val="nil"/>
            </w:tcBorders>
          </w:tcPr>
          <w:p w14:paraId="2C55983D"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6ABE2D74"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1CE2BE6B"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.302***</w:t>
            </w:r>
          </w:p>
        </w:tc>
        <w:tc>
          <w:tcPr>
            <w:tcW w:w="0" w:type="auto"/>
            <w:tcBorders>
              <w:top w:val="nil"/>
              <w:left w:val="nil"/>
              <w:bottom w:val="nil"/>
              <w:right w:val="nil"/>
            </w:tcBorders>
          </w:tcPr>
          <w:p w14:paraId="41AFCB57"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.257***</w:t>
            </w:r>
          </w:p>
        </w:tc>
      </w:tr>
      <w:tr w:rsidR="00A83251" w:rsidRPr="000039A3" w14:paraId="172DA47B" w14:textId="77777777" w:rsidTr="00E90919">
        <w:tc>
          <w:tcPr>
            <w:tcW w:w="4878" w:type="dxa"/>
            <w:tcBorders>
              <w:top w:val="nil"/>
              <w:left w:val="nil"/>
              <w:bottom w:val="nil"/>
              <w:right w:val="nil"/>
            </w:tcBorders>
          </w:tcPr>
          <w:p w14:paraId="19B87CA3" w14:textId="77777777" w:rsidR="00A83251" w:rsidRPr="000039A3" w:rsidRDefault="00A83251" w:rsidP="007D7142">
            <w:pPr>
              <w:widowControl w:val="0"/>
              <w:autoSpaceDE w:val="0"/>
              <w:autoSpaceDN w:val="0"/>
              <w:adjustRightInd w:val="0"/>
              <w:spacing w:after="0" w:line="240" w:lineRule="auto"/>
              <w:rPr>
                <w:rFonts w:ascii="Times New Roman" w:hAnsi="Times New Roman" w:cs="Times New Roman"/>
              </w:rPr>
            </w:pPr>
          </w:p>
        </w:tc>
        <w:tc>
          <w:tcPr>
            <w:tcW w:w="1139" w:type="dxa"/>
            <w:tcBorders>
              <w:top w:val="nil"/>
              <w:left w:val="nil"/>
              <w:bottom w:val="nil"/>
              <w:right w:val="nil"/>
            </w:tcBorders>
          </w:tcPr>
          <w:p w14:paraId="559227AB"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6308BCA3"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61399A2C"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(.055)</w:t>
            </w:r>
          </w:p>
        </w:tc>
        <w:tc>
          <w:tcPr>
            <w:tcW w:w="0" w:type="auto"/>
            <w:tcBorders>
              <w:top w:val="nil"/>
              <w:left w:val="nil"/>
              <w:bottom w:val="nil"/>
              <w:right w:val="nil"/>
            </w:tcBorders>
          </w:tcPr>
          <w:p w14:paraId="79DC6578"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(.054)</w:t>
            </w:r>
          </w:p>
        </w:tc>
      </w:tr>
      <w:tr w:rsidR="00A83251" w:rsidRPr="000039A3" w14:paraId="03AB5707" w14:textId="77777777" w:rsidTr="00E90919">
        <w:tc>
          <w:tcPr>
            <w:tcW w:w="4878" w:type="dxa"/>
            <w:tcBorders>
              <w:top w:val="nil"/>
              <w:left w:val="nil"/>
              <w:bottom w:val="nil"/>
              <w:right w:val="nil"/>
            </w:tcBorders>
          </w:tcPr>
          <w:p w14:paraId="4D0BCE23" w14:textId="77777777" w:rsidR="00A83251" w:rsidRPr="000039A3" w:rsidRDefault="00A83251" w:rsidP="007D7142">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Constant</w:t>
            </w:r>
          </w:p>
        </w:tc>
        <w:tc>
          <w:tcPr>
            <w:tcW w:w="1139" w:type="dxa"/>
            <w:tcBorders>
              <w:top w:val="nil"/>
              <w:left w:val="nil"/>
              <w:bottom w:val="nil"/>
              <w:right w:val="nil"/>
            </w:tcBorders>
          </w:tcPr>
          <w:p w14:paraId="58EFEB2E"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-.579*</w:t>
            </w:r>
          </w:p>
        </w:tc>
        <w:tc>
          <w:tcPr>
            <w:tcW w:w="0" w:type="auto"/>
            <w:tcBorders>
              <w:top w:val="nil"/>
              <w:left w:val="nil"/>
              <w:bottom w:val="nil"/>
              <w:right w:val="nil"/>
            </w:tcBorders>
          </w:tcPr>
          <w:p w14:paraId="071E3515"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-.643*</w:t>
            </w:r>
          </w:p>
        </w:tc>
        <w:tc>
          <w:tcPr>
            <w:tcW w:w="0" w:type="auto"/>
            <w:tcBorders>
              <w:top w:val="nil"/>
              <w:left w:val="nil"/>
              <w:bottom w:val="nil"/>
              <w:right w:val="nil"/>
            </w:tcBorders>
          </w:tcPr>
          <w:p w14:paraId="2CE7134A"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-.669*</w:t>
            </w:r>
          </w:p>
        </w:tc>
        <w:tc>
          <w:tcPr>
            <w:tcW w:w="0" w:type="auto"/>
            <w:tcBorders>
              <w:top w:val="nil"/>
              <w:left w:val="nil"/>
              <w:bottom w:val="nil"/>
              <w:right w:val="nil"/>
            </w:tcBorders>
          </w:tcPr>
          <w:p w14:paraId="37DBBB40"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-.668*</w:t>
            </w:r>
          </w:p>
        </w:tc>
      </w:tr>
      <w:tr w:rsidR="00A83251" w:rsidRPr="000039A3" w14:paraId="58C647CD" w14:textId="77777777" w:rsidTr="00E90919">
        <w:tc>
          <w:tcPr>
            <w:tcW w:w="4878" w:type="dxa"/>
            <w:tcBorders>
              <w:top w:val="nil"/>
              <w:left w:val="nil"/>
              <w:bottom w:val="single" w:sz="4" w:space="0" w:color="auto"/>
              <w:right w:val="nil"/>
            </w:tcBorders>
          </w:tcPr>
          <w:p w14:paraId="5F3653AD" w14:textId="77777777" w:rsidR="00A83251" w:rsidRPr="000039A3" w:rsidRDefault="00A83251" w:rsidP="007D7142">
            <w:pPr>
              <w:widowControl w:val="0"/>
              <w:autoSpaceDE w:val="0"/>
              <w:autoSpaceDN w:val="0"/>
              <w:adjustRightInd w:val="0"/>
              <w:spacing w:after="0" w:line="240" w:lineRule="auto"/>
              <w:rPr>
                <w:rFonts w:ascii="Times New Roman" w:hAnsi="Times New Roman" w:cs="Times New Roman"/>
              </w:rPr>
            </w:pPr>
          </w:p>
        </w:tc>
        <w:tc>
          <w:tcPr>
            <w:tcW w:w="1139" w:type="dxa"/>
            <w:tcBorders>
              <w:top w:val="nil"/>
              <w:left w:val="nil"/>
              <w:bottom w:val="single" w:sz="4" w:space="0" w:color="auto"/>
              <w:right w:val="nil"/>
            </w:tcBorders>
          </w:tcPr>
          <w:p w14:paraId="4234ED2A"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(.254)</w:t>
            </w:r>
          </w:p>
        </w:tc>
        <w:tc>
          <w:tcPr>
            <w:tcW w:w="0" w:type="auto"/>
            <w:tcBorders>
              <w:top w:val="nil"/>
              <w:left w:val="nil"/>
              <w:bottom w:val="single" w:sz="4" w:space="0" w:color="auto"/>
              <w:right w:val="nil"/>
            </w:tcBorders>
          </w:tcPr>
          <w:p w14:paraId="037B2B85"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(.255)</w:t>
            </w:r>
          </w:p>
        </w:tc>
        <w:tc>
          <w:tcPr>
            <w:tcW w:w="0" w:type="auto"/>
            <w:tcBorders>
              <w:top w:val="nil"/>
              <w:left w:val="nil"/>
              <w:bottom w:val="single" w:sz="4" w:space="0" w:color="auto"/>
              <w:right w:val="nil"/>
            </w:tcBorders>
          </w:tcPr>
          <w:p w14:paraId="274136D4"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(.260)</w:t>
            </w:r>
          </w:p>
        </w:tc>
        <w:tc>
          <w:tcPr>
            <w:tcW w:w="0" w:type="auto"/>
            <w:tcBorders>
              <w:top w:val="nil"/>
              <w:left w:val="nil"/>
              <w:bottom w:val="single" w:sz="4" w:space="0" w:color="auto"/>
              <w:right w:val="nil"/>
            </w:tcBorders>
          </w:tcPr>
          <w:p w14:paraId="0BE12E9F"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(.255)</w:t>
            </w:r>
          </w:p>
        </w:tc>
      </w:tr>
      <w:tr w:rsidR="00A83251" w:rsidRPr="000039A3" w14:paraId="2381E148" w14:textId="77777777" w:rsidTr="00E90919">
        <w:tc>
          <w:tcPr>
            <w:tcW w:w="4878" w:type="dxa"/>
            <w:tcBorders>
              <w:top w:val="single" w:sz="4" w:space="0" w:color="auto"/>
              <w:left w:val="nil"/>
              <w:bottom w:val="nil"/>
              <w:right w:val="nil"/>
            </w:tcBorders>
          </w:tcPr>
          <w:p w14:paraId="49BD6C99" w14:textId="77777777" w:rsidR="00A83251" w:rsidRPr="000039A3" w:rsidRDefault="00A83251" w:rsidP="007D7142">
            <w:pPr>
              <w:widowControl w:val="0"/>
              <w:autoSpaceDE w:val="0"/>
              <w:autoSpaceDN w:val="0"/>
              <w:adjustRightInd w:val="0"/>
              <w:spacing w:after="0" w:line="240" w:lineRule="auto"/>
              <w:rPr>
                <w:rFonts w:ascii="Times New Roman" w:hAnsi="Times New Roman" w:cs="Times New Roman"/>
              </w:rPr>
            </w:pPr>
            <w:r w:rsidRPr="000039A3">
              <w:rPr>
                <w:rFonts w:ascii="Times New Roman" w:hAnsi="Times New Roman" w:cs="Times New Roman"/>
                <w:i/>
                <w:iCs/>
              </w:rPr>
              <w:t>N</w:t>
            </w:r>
          </w:p>
        </w:tc>
        <w:tc>
          <w:tcPr>
            <w:tcW w:w="1139" w:type="dxa"/>
            <w:tcBorders>
              <w:top w:val="single" w:sz="4" w:space="0" w:color="auto"/>
              <w:left w:val="nil"/>
              <w:bottom w:val="nil"/>
              <w:right w:val="nil"/>
            </w:tcBorders>
          </w:tcPr>
          <w:p w14:paraId="02FBFD5B"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300</w:t>
            </w:r>
          </w:p>
        </w:tc>
        <w:tc>
          <w:tcPr>
            <w:tcW w:w="0" w:type="auto"/>
            <w:tcBorders>
              <w:top w:val="single" w:sz="4" w:space="0" w:color="auto"/>
              <w:left w:val="nil"/>
              <w:bottom w:val="nil"/>
              <w:right w:val="nil"/>
            </w:tcBorders>
          </w:tcPr>
          <w:p w14:paraId="18334262"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300</w:t>
            </w:r>
          </w:p>
        </w:tc>
        <w:tc>
          <w:tcPr>
            <w:tcW w:w="0" w:type="auto"/>
            <w:tcBorders>
              <w:top w:val="single" w:sz="4" w:space="0" w:color="auto"/>
              <w:left w:val="nil"/>
              <w:bottom w:val="nil"/>
              <w:right w:val="nil"/>
            </w:tcBorders>
          </w:tcPr>
          <w:p w14:paraId="01867789"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300</w:t>
            </w:r>
          </w:p>
        </w:tc>
        <w:tc>
          <w:tcPr>
            <w:tcW w:w="0" w:type="auto"/>
            <w:tcBorders>
              <w:top w:val="single" w:sz="4" w:space="0" w:color="auto"/>
              <w:left w:val="nil"/>
              <w:bottom w:val="nil"/>
              <w:right w:val="nil"/>
            </w:tcBorders>
          </w:tcPr>
          <w:p w14:paraId="1EA4634A"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300</w:t>
            </w:r>
          </w:p>
        </w:tc>
      </w:tr>
      <w:tr w:rsidR="00A83251" w:rsidRPr="000039A3" w14:paraId="50E4B245" w14:textId="77777777" w:rsidTr="00E90919">
        <w:tc>
          <w:tcPr>
            <w:tcW w:w="4878" w:type="dxa"/>
            <w:tcBorders>
              <w:top w:val="nil"/>
              <w:left w:val="nil"/>
              <w:bottom w:val="nil"/>
              <w:right w:val="nil"/>
            </w:tcBorders>
          </w:tcPr>
          <w:p w14:paraId="48AC4C81" w14:textId="77777777" w:rsidR="00A83251" w:rsidRPr="000039A3" w:rsidRDefault="00A83251" w:rsidP="007D7142">
            <w:pPr>
              <w:widowControl w:val="0"/>
              <w:autoSpaceDE w:val="0"/>
              <w:autoSpaceDN w:val="0"/>
              <w:adjustRightInd w:val="0"/>
              <w:spacing w:after="0" w:line="240" w:lineRule="auto"/>
              <w:rPr>
                <w:rFonts w:ascii="Times New Roman" w:hAnsi="Times New Roman" w:cs="Times New Roman"/>
              </w:rPr>
            </w:pPr>
            <w:r w:rsidRPr="000039A3">
              <w:rPr>
                <w:rFonts w:ascii="Times New Roman" w:hAnsi="Times New Roman" w:cs="Times New Roman"/>
                <w:i/>
                <w:iCs/>
              </w:rPr>
              <w:t>R</w:t>
            </w:r>
            <w:r w:rsidRPr="000039A3">
              <w:rPr>
                <w:rFonts w:ascii="Times New Roman" w:hAnsi="Times New Roman" w:cs="Times New Roman"/>
                <w:vertAlign w:val="superscript"/>
              </w:rPr>
              <w:t>2</w:t>
            </w:r>
          </w:p>
        </w:tc>
        <w:tc>
          <w:tcPr>
            <w:tcW w:w="1139" w:type="dxa"/>
            <w:tcBorders>
              <w:top w:val="nil"/>
              <w:left w:val="nil"/>
              <w:bottom w:val="nil"/>
              <w:right w:val="nil"/>
            </w:tcBorders>
          </w:tcPr>
          <w:p w14:paraId="14FFBBAF"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.43</w:t>
            </w:r>
          </w:p>
        </w:tc>
        <w:tc>
          <w:tcPr>
            <w:tcW w:w="0" w:type="auto"/>
            <w:tcBorders>
              <w:top w:val="nil"/>
              <w:left w:val="nil"/>
              <w:bottom w:val="nil"/>
              <w:right w:val="nil"/>
            </w:tcBorders>
          </w:tcPr>
          <w:p w14:paraId="31CFD708"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.46</w:t>
            </w:r>
          </w:p>
        </w:tc>
        <w:tc>
          <w:tcPr>
            <w:tcW w:w="0" w:type="auto"/>
            <w:tcBorders>
              <w:top w:val="nil"/>
              <w:left w:val="nil"/>
              <w:bottom w:val="nil"/>
              <w:right w:val="nil"/>
            </w:tcBorders>
          </w:tcPr>
          <w:p w14:paraId="0D791910"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.48</w:t>
            </w:r>
          </w:p>
        </w:tc>
        <w:tc>
          <w:tcPr>
            <w:tcW w:w="0" w:type="auto"/>
            <w:tcBorders>
              <w:top w:val="nil"/>
              <w:left w:val="nil"/>
              <w:bottom w:val="nil"/>
              <w:right w:val="nil"/>
            </w:tcBorders>
          </w:tcPr>
          <w:p w14:paraId="79C33567"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.52</w:t>
            </w:r>
          </w:p>
        </w:tc>
      </w:tr>
      <w:tr w:rsidR="00A83251" w:rsidRPr="000039A3" w14:paraId="34733E14" w14:textId="77777777" w:rsidTr="00E90919">
        <w:tc>
          <w:tcPr>
            <w:tcW w:w="4878" w:type="dxa"/>
            <w:tcBorders>
              <w:top w:val="nil"/>
              <w:left w:val="nil"/>
              <w:bottom w:val="nil"/>
              <w:right w:val="nil"/>
            </w:tcBorders>
          </w:tcPr>
          <w:p w14:paraId="7097D2A9" w14:textId="77777777" w:rsidR="00A83251" w:rsidRPr="000039A3" w:rsidRDefault="00A83251" w:rsidP="007D7142">
            <w:pPr>
              <w:widowControl w:val="0"/>
              <w:autoSpaceDE w:val="0"/>
              <w:autoSpaceDN w:val="0"/>
              <w:adjustRightInd w:val="0"/>
              <w:spacing w:after="0" w:line="240" w:lineRule="auto"/>
              <w:rPr>
                <w:rFonts w:ascii="Times New Roman" w:hAnsi="Times New Roman" w:cs="Times New Roman"/>
              </w:rPr>
            </w:pPr>
            <w:r w:rsidRPr="000039A3">
              <w:rPr>
                <w:rFonts w:ascii="Times New Roman" w:hAnsi="Times New Roman" w:cs="Times New Roman"/>
                <w:i/>
                <w:iCs/>
              </w:rPr>
              <w:t>AIC</w:t>
            </w:r>
          </w:p>
        </w:tc>
        <w:tc>
          <w:tcPr>
            <w:tcW w:w="1139" w:type="dxa"/>
            <w:tcBorders>
              <w:top w:val="nil"/>
              <w:left w:val="nil"/>
              <w:bottom w:val="nil"/>
              <w:right w:val="nil"/>
            </w:tcBorders>
          </w:tcPr>
          <w:p w14:paraId="0B79962F"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159.89</w:t>
            </w:r>
          </w:p>
        </w:tc>
        <w:tc>
          <w:tcPr>
            <w:tcW w:w="0" w:type="auto"/>
            <w:tcBorders>
              <w:top w:val="nil"/>
              <w:left w:val="nil"/>
              <w:bottom w:val="nil"/>
              <w:right w:val="nil"/>
            </w:tcBorders>
          </w:tcPr>
          <w:p w14:paraId="5283350E"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141.90</w:t>
            </w:r>
          </w:p>
        </w:tc>
        <w:tc>
          <w:tcPr>
            <w:tcW w:w="0" w:type="auto"/>
            <w:tcBorders>
              <w:top w:val="nil"/>
              <w:left w:val="nil"/>
              <w:bottom w:val="nil"/>
              <w:right w:val="nil"/>
            </w:tcBorders>
          </w:tcPr>
          <w:p w14:paraId="0E974BD5"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134.25</w:t>
            </w:r>
          </w:p>
        </w:tc>
        <w:tc>
          <w:tcPr>
            <w:tcW w:w="0" w:type="auto"/>
            <w:tcBorders>
              <w:top w:val="nil"/>
              <w:left w:val="nil"/>
              <w:bottom w:val="nil"/>
              <w:right w:val="nil"/>
            </w:tcBorders>
          </w:tcPr>
          <w:p w14:paraId="5D44D383"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111.05</w:t>
            </w:r>
          </w:p>
        </w:tc>
      </w:tr>
      <w:tr w:rsidR="00A83251" w:rsidRPr="000039A3" w14:paraId="4B19BDFB" w14:textId="77777777" w:rsidTr="00E90919">
        <w:tc>
          <w:tcPr>
            <w:tcW w:w="4878" w:type="dxa"/>
            <w:tcBorders>
              <w:top w:val="nil"/>
              <w:left w:val="nil"/>
              <w:bottom w:val="nil"/>
              <w:right w:val="nil"/>
            </w:tcBorders>
          </w:tcPr>
          <w:p w14:paraId="442157E9" w14:textId="77777777" w:rsidR="00A83251" w:rsidRPr="000039A3" w:rsidRDefault="00A83251" w:rsidP="007D7142">
            <w:pPr>
              <w:widowControl w:val="0"/>
              <w:autoSpaceDE w:val="0"/>
              <w:autoSpaceDN w:val="0"/>
              <w:adjustRightInd w:val="0"/>
              <w:spacing w:after="0" w:line="240" w:lineRule="auto"/>
              <w:rPr>
                <w:rFonts w:ascii="Times New Roman" w:hAnsi="Times New Roman" w:cs="Times New Roman"/>
              </w:rPr>
            </w:pPr>
            <w:r w:rsidRPr="000039A3">
              <w:rPr>
                <w:rFonts w:ascii="Times New Roman" w:hAnsi="Times New Roman" w:cs="Times New Roman"/>
                <w:i/>
                <w:iCs/>
              </w:rPr>
              <w:t>BIC</w:t>
            </w:r>
          </w:p>
        </w:tc>
        <w:tc>
          <w:tcPr>
            <w:tcW w:w="1139" w:type="dxa"/>
            <w:tcBorders>
              <w:top w:val="nil"/>
              <w:left w:val="nil"/>
              <w:bottom w:val="nil"/>
              <w:right w:val="nil"/>
            </w:tcBorders>
          </w:tcPr>
          <w:p w14:paraId="4E366CE5"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185.82</w:t>
            </w:r>
          </w:p>
        </w:tc>
        <w:tc>
          <w:tcPr>
            <w:tcW w:w="0" w:type="auto"/>
            <w:tcBorders>
              <w:top w:val="nil"/>
              <w:left w:val="nil"/>
              <w:bottom w:val="nil"/>
              <w:right w:val="nil"/>
            </w:tcBorders>
          </w:tcPr>
          <w:p w14:paraId="18FC7292"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167.82</w:t>
            </w:r>
          </w:p>
        </w:tc>
        <w:tc>
          <w:tcPr>
            <w:tcW w:w="0" w:type="auto"/>
            <w:tcBorders>
              <w:top w:val="nil"/>
              <w:left w:val="nil"/>
              <w:bottom w:val="nil"/>
              <w:right w:val="nil"/>
            </w:tcBorders>
          </w:tcPr>
          <w:p w14:paraId="27C41BAA"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160.18</w:t>
            </w:r>
          </w:p>
        </w:tc>
        <w:tc>
          <w:tcPr>
            <w:tcW w:w="0" w:type="auto"/>
            <w:tcBorders>
              <w:top w:val="nil"/>
              <w:left w:val="nil"/>
              <w:bottom w:val="nil"/>
              <w:right w:val="nil"/>
            </w:tcBorders>
          </w:tcPr>
          <w:p w14:paraId="29660D52"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144.39</w:t>
            </w:r>
          </w:p>
        </w:tc>
      </w:tr>
      <w:tr w:rsidR="00A83251" w:rsidRPr="000039A3" w14:paraId="3A60CEB0" w14:textId="77777777" w:rsidTr="00E90919">
        <w:tc>
          <w:tcPr>
            <w:tcW w:w="4878" w:type="dxa"/>
            <w:tcBorders>
              <w:top w:val="nil"/>
              <w:left w:val="nil"/>
              <w:bottom w:val="single" w:sz="4" w:space="0" w:color="auto"/>
              <w:right w:val="nil"/>
            </w:tcBorders>
          </w:tcPr>
          <w:p w14:paraId="359A330E" w14:textId="77777777" w:rsidR="00A83251" w:rsidRPr="000039A3" w:rsidRDefault="00A83251" w:rsidP="007D7142">
            <w:pPr>
              <w:widowControl w:val="0"/>
              <w:autoSpaceDE w:val="0"/>
              <w:autoSpaceDN w:val="0"/>
              <w:adjustRightInd w:val="0"/>
              <w:spacing w:after="0" w:line="240" w:lineRule="auto"/>
              <w:rPr>
                <w:rFonts w:ascii="Times New Roman" w:hAnsi="Times New Roman" w:cs="Times New Roman"/>
              </w:rPr>
            </w:pPr>
            <w:proofErr w:type="spellStart"/>
            <w:r>
              <w:rPr>
                <w:rFonts w:ascii="Times New Roman" w:hAnsi="Times New Roman" w:cs="Times New Roman"/>
              </w:rPr>
              <w:t>df</w:t>
            </w:r>
            <w:proofErr w:type="spellEnd"/>
          </w:p>
        </w:tc>
        <w:tc>
          <w:tcPr>
            <w:tcW w:w="1139" w:type="dxa"/>
            <w:tcBorders>
              <w:top w:val="nil"/>
              <w:left w:val="nil"/>
              <w:bottom w:val="single" w:sz="4" w:space="0" w:color="auto"/>
              <w:right w:val="nil"/>
            </w:tcBorders>
          </w:tcPr>
          <w:p w14:paraId="77A57700"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6</w:t>
            </w:r>
          </w:p>
        </w:tc>
        <w:tc>
          <w:tcPr>
            <w:tcW w:w="0" w:type="auto"/>
            <w:tcBorders>
              <w:top w:val="nil"/>
              <w:left w:val="nil"/>
              <w:bottom w:val="single" w:sz="4" w:space="0" w:color="auto"/>
              <w:right w:val="nil"/>
            </w:tcBorders>
          </w:tcPr>
          <w:p w14:paraId="21D32FD1"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6</w:t>
            </w:r>
          </w:p>
        </w:tc>
        <w:tc>
          <w:tcPr>
            <w:tcW w:w="0" w:type="auto"/>
            <w:tcBorders>
              <w:top w:val="nil"/>
              <w:left w:val="nil"/>
              <w:bottom w:val="single" w:sz="4" w:space="0" w:color="auto"/>
              <w:right w:val="nil"/>
            </w:tcBorders>
          </w:tcPr>
          <w:p w14:paraId="3DDE1F4C"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6</w:t>
            </w:r>
          </w:p>
        </w:tc>
        <w:tc>
          <w:tcPr>
            <w:tcW w:w="0" w:type="auto"/>
            <w:tcBorders>
              <w:top w:val="nil"/>
              <w:left w:val="nil"/>
              <w:bottom w:val="single" w:sz="4" w:space="0" w:color="auto"/>
              <w:right w:val="nil"/>
            </w:tcBorders>
          </w:tcPr>
          <w:p w14:paraId="0D636D32" w14:textId="77777777" w:rsidR="00A83251" w:rsidRPr="00A83251" w:rsidRDefault="00A83251" w:rsidP="00117891">
            <w:pPr>
              <w:widowControl w:val="0"/>
              <w:autoSpaceDE w:val="0"/>
              <w:autoSpaceDN w:val="0"/>
              <w:adjustRightInd w:val="0"/>
              <w:spacing w:after="0" w:line="240" w:lineRule="auto"/>
              <w:jc w:val="center"/>
              <w:rPr>
                <w:rFonts w:ascii="Times New Roman" w:hAnsi="Times New Roman" w:cs="Times New Roman"/>
              </w:rPr>
            </w:pPr>
            <w:r w:rsidRPr="00A83251">
              <w:rPr>
                <w:rFonts w:ascii="Times New Roman" w:hAnsi="Times New Roman" w:cs="Times New Roman"/>
              </w:rPr>
              <w:t>8</w:t>
            </w:r>
          </w:p>
        </w:tc>
      </w:tr>
    </w:tbl>
    <w:p w14:paraId="2EE60045" w14:textId="77777777" w:rsidR="000039A3" w:rsidRDefault="000039A3" w:rsidP="00374BD7">
      <w:pPr>
        <w:widowControl w:val="0"/>
        <w:autoSpaceDE w:val="0"/>
        <w:autoSpaceDN w:val="0"/>
        <w:adjustRightInd w:val="0"/>
        <w:spacing w:after="0" w:line="240" w:lineRule="auto"/>
        <w:rPr>
          <w:rFonts w:ascii="Times New Roman" w:hAnsi="Times New Roman" w:cs="Times New Roman"/>
          <w:sz w:val="20"/>
          <w:szCs w:val="20"/>
        </w:rPr>
      </w:pPr>
    </w:p>
    <w:p w14:paraId="48A511BC" w14:textId="77777777" w:rsidR="002D2005" w:rsidRDefault="002D2005" w:rsidP="00374BD7">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Standard errors in parentheses; + p&lt;.1, * p&lt;.05, ** p&lt;.01, *** p&lt;.001</w:t>
      </w:r>
      <w:r w:rsidR="00591597">
        <w:rPr>
          <w:rFonts w:ascii="Times New Roman" w:hAnsi="Times New Roman" w:cs="Times New Roman"/>
          <w:sz w:val="20"/>
          <w:szCs w:val="20"/>
        </w:rPr>
        <w:t>, two</w:t>
      </w:r>
      <w:r w:rsidR="00D831E1">
        <w:rPr>
          <w:rFonts w:ascii="Times New Roman" w:hAnsi="Times New Roman" w:cs="Times New Roman"/>
          <w:sz w:val="20"/>
          <w:szCs w:val="20"/>
        </w:rPr>
        <w:t>-tailed tests</w:t>
      </w:r>
    </w:p>
    <w:p w14:paraId="7FA63BC0" w14:textId="77777777" w:rsidR="00A12F6E" w:rsidRDefault="00A12F6E" w:rsidP="00374BD7">
      <w:pPr>
        <w:widowControl w:val="0"/>
        <w:autoSpaceDE w:val="0"/>
        <w:autoSpaceDN w:val="0"/>
        <w:adjustRightInd w:val="0"/>
        <w:spacing w:after="0" w:line="240" w:lineRule="auto"/>
        <w:rPr>
          <w:rFonts w:ascii="Times New Roman" w:hAnsi="Times New Roman" w:cs="Times New Roman"/>
          <w:sz w:val="20"/>
          <w:szCs w:val="20"/>
        </w:rPr>
      </w:pPr>
    </w:p>
    <w:p w14:paraId="274F2884" w14:textId="77777777" w:rsidR="00A12F6E" w:rsidRDefault="00A12F6E" w:rsidP="00374BD7">
      <w:pPr>
        <w:widowControl w:val="0"/>
        <w:autoSpaceDE w:val="0"/>
        <w:autoSpaceDN w:val="0"/>
        <w:adjustRightInd w:val="0"/>
        <w:spacing w:after="0" w:line="240" w:lineRule="auto"/>
        <w:rPr>
          <w:rFonts w:ascii="Times New Roman" w:hAnsi="Times New Roman" w:cs="Times New Roman"/>
          <w:sz w:val="20"/>
          <w:szCs w:val="20"/>
        </w:rPr>
      </w:pPr>
    </w:p>
    <w:p w14:paraId="22D21BDC" w14:textId="77777777" w:rsidR="00A12F6E" w:rsidRDefault="00A12F6E">
      <w:pPr>
        <w:rPr>
          <w:rFonts w:ascii="Times New Roman" w:hAnsi="Times New Roman" w:cs="Times New Roman"/>
          <w:sz w:val="20"/>
          <w:szCs w:val="20"/>
        </w:rPr>
      </w:pPr>
      <w:r>
        <w:rPr>
          <w:rFonts w:ascii="Times New Roman" w:hAnsi="Times New Roman" w:cs="Times New Roman"/>
          <w:sz w:val="20"/>
          <w:szCs w:val="20"/>
        </w:rPr>
        <w:br w:type="page"/>
      </w:r>
    </w:p>
    <w:p w14:paraId="71837A78" w14:textId="77777777" w:rsidR="00A12F6E" w:rsidRDefault="00A12F6E" w:rsidP="00A12F6E">
      <w:pPr>
        <w:rPr>
          <w:rFonts w:ascii="Times New Roman" w:hAnsi="Times New Roman" w:cs="Times New Roman"/>
          <w:sz w:val="20"/>
          <w:szCs w:val="20"/>
        </w:rPr>
        <w:sectPr w:rsidR="00A12F6E" w:rsidSect="002D2005">
          <w:pgSz w:w="15840" w:h="12240" w:orient="landscape"/>
          <w:pgMar w:top="1440" w:right="1440" w:bottom="1440" w:left="1440" w:header="720" w:footer="720" w:gutter="0"/>
          <w:cols w:space="720"/>
          <w:docGrid w:linePitch="360"/>
        </w:sectPr>
      </w:pPr>
    </w:p>
    <w:p w14:paraId="5BFE4C99" w14:textId="77777777" w:rsidR="00A12F6E" w:rsidRPr="00A12F6E" w:rsidRDefault="00A12F6E" w:rsidP="00A12F6E">
      <w:pPr>
        <w:rPr>
          <w:rFonts w:ascii="Times New Roman" w:hAnsi="Times New Roman" w:cs="Times New Roman"/>
          <w:b/>
          <w:sz w:val="24"/>
          <w:szCs w:val="24"/>
        </w:rPr>
      </w:pPr>
      <w:r w:rsidRPr="00A12F6E">
        <w:rPr>
          <w:rFonts w:ascii="Times New Roman" w:hAnsi="Times New Roman" w:cs="Times New Roman"/>
          <w:b/>
          <w:sz w:val="24"/>
          <w:szCs w:val="24"/>
        </w:rPr>
        <w:lastRenderedPageBreak/>
        <w:t xml:space="preserve">Table 5.  Fixed Effects Models of Actor Index on </w:t>
      </w:r>
      <w:r w:rsidR="005E43A8">
        <w:rPr>
          <w:rFonts w:ascii="Times New Roman" w:hAnsi="Times New Roman" w:cs="Times New Roman"/>
          <w:b/>
          <w:sz w:val="24"/>
          <w:szCs w:val="24"/>
        </w:rPr>
        <w:t>Cultural Rationalization, Unionization, Finance</w:t>
      </w:r>
    </w:p>
    <w:tbl>
      <w:tblPr>
        <w:tblW w:w="0" w:type="auto"/>
        <w:tblLook w:val="0000" w:firstRow="0" w:lastRow="0" w:firstColumn="0" w:lastColumn="0" w:noHBand="0" w:noVBand="0"/>
      </w:tblPr>
      <w:tblGrid>
        <w:gridCol w:w="3509"/>
        <w:gridCol w:w="821"/>
        <w:gridCol w:w="931"/>
        <w:gridCol w:w="1115"/>
        <w:gridCol w:w="931"/>
        <w:gridCol w:w="931"/>
      </w:tblGrid>
      <w:tr w:rsidR="005E43A8" w:rsidRPr="005E43A8" w14:paraId="3F34C4CE" w14:textId="77777777" w:rsidTr="005E43A8">
        <w:trPr>
          <w:trHeight w:val="557"/>
        </w:trPr>
        <w:tc>
          <w:tcPr>
            <w:tcW w:w="0" w:type="auto"/>
            <w:tcBorders>
              <w:top w:val="single" w:sz="4" w:space="0" w:color="auto"/>
              <w:left w:val="nil"/>
              <w:bottom w:val="nil"/>
              <w:right w:val="nil"/>
            </w:tcBorders>
          </w:tcPr>
          <w:p w14:paraId="45CD5EED" w14:textId="77777777" w:rsidR="005E43A8" w:rsidRPr="005E43A8" w:rsidRDefault="005E43A8" w:rsidP="006F070E">
            <w:pPr>
              <w:widowControl w:val="0"/>
              <w:autoSpaceDE w:val="0"/>
              <w:autoSpaceDN w:val="0"/>
              <w:adjustRightInd w:val="0"/>
              <w:spacing w:after="0" w:line="240" w:lineRule="auto"/>
              <w:rPr>
                <w:rFonts w:ascii="Times New Roman" w:hAnsi="Times New Roman" w:cs="Times New Roman"/>
              </w:rPr>
            </w:pPr>
          </w:p>
        </w:tc>
        <w:tc>
          <w:tcPr>
            <w:tcW w:w="0" w:type="auto"/>
            <w:tcBorders>
              <w:top w:val="single" w:sz="4" w:space="0" w:color="auto"/>
              <w:left w:val="nil"/>
              <w:bottom w:val="nil"/>
              <w:right w:val="nil"/>
            </w:tcBorders>
            <w:vAlign w:val="center"/>
          </w:tcPr>
          <w:p w14:paraId="72BF7FAA" w14:textId="77777777" w:rsidR="005E43A8" w:rsidRPr="005E43A8" w:rsidRDefault="005E43A8" w:rsidP="005E43A8">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(1)</w:t>
            </w:r>
          </w:p>
        </w:tc>
        <w:tc>
          <w:tcPr>
            <w:tcW w:w="0" w:type="auto"/>
            <w:tcBorders>
              <w:top w:val="single" w:sz="4" w:space="0" w:color="auto"/>
              <w:left w:val="nil"/>
              <w:bottom w:val="nil"/>
              <w:right w:val="nil"/>
            </w:tcBorders>
            <w:vAlign w:val="center"/>
          </w:tcPr>
          <w:p w14:paraId="3791873B" w14:textId="77777777" w:rsidR="005E43A8" w:rsidRPr="005E43A8" w:rsidRDefault="005E43A8" w:rsidP="005E43A8">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(2)</w:t>
            </w:r>
          </w:p>
        </w:tc>
        <w:tc>
          <w:tcPr>
            <w:tcW w:w="0" w:type="auto"/>
            <w:tcBorders>
              <w:top w:val="single" w:sz="4" w:space="0" w:color="auto"/>
              <w:left w:val="nil"/>
              <w:bottom w:val="nil"/>
              <w:right w:val="nil"/>
            </w:tcBorders>
            <w:vAlign w:val="center"/>
          </w:tcPr>
          <w:p w14:paraId="64FDC09E" w14:textId="77777777" w:rsidR="005E43A8" w:rsidRPr="005E43A8" w:rsidRDefault="005E43A8" w:rsidP="005E43A8">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(3)</w:t>
            </w:r>
          </w:p>
        </w:tc>
        <w:tc>
          <w:tcPr>
            <w:tcW w:w="0" w:type="auto"/>
            <w:tcBorders>
              <w:top w:val="single" w:sz="4" w:space="0" w:color="auto"/>
              <w:left w:val="nil"/>
              <w:bottom w:val="nil"/>
              <w:right w:val="nil"/>
            </w:tcBorders>
            <w:vAlign w:val="center"/>
          </w:tcPr>
          <w:p w14:paraId="75D35399" w14:textId="77777777" w:rsidR="005E43A8" w:rsidRPr="005E43A8" w:rsidRDefault="005E43A8" w:rsidP="005E43A8">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(4)</w:t>
            </w:r>
          </w:p>
        </w:tc>
        <w:tc>
          <w:tcPr>
            <w:tcW w:w="0" w:type="auto"/>
            <w:tcBorders>
              <w:top w:val="single" w:sz="4" w:space="0" w:color="auto"/>
              <w:left w:val="nil"/>
              <w:bottom w:val="nil"/>
              <w:right w:val="nil"/>
            </w:tcBorders>
            <w:vAlign w:val="center"/>
          </w:tcPr>
          <w:p w14:paraId="473B0B7E" w14:textId="77777777" w:rsidR="005E43A8" w:rsidRPr="005E43A8" w:rsidRDefault="005E43A8" w:rsidP="005E43A8">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(5)</w:t>
            </w:r>
          </w:p>
        </w:tc>
      </w:tr>
      <w:tr w:rsidR="005E43A8" w:rsidRPr="005E43A8" w14:paraId="22ADCCD4" w14:textId="77777777" w:rsidTr="005E43A8">
        <w:tc>
          <w:tcPr>
            <w:tcW w:w="0" w:type="auto"/>
            <w:tcBorders>
              <w:top w:val="single" w:sz="4" w:space="0" w:color="auto"/>
              <w:left w:val="nil"/>
              <w:bottom w:val="nil"/>
              <w:right w:val="nil"/>
            </w:tcBorders>
          </w:tcPr>
          <w:p w14:paraId="666ED91E" w14:textId="77777777" w:rsidR="005E43A8" w:rsidRPr="005E43A8" w:rsidRDefault="005E43A8" w:rsidP="006F070E">
            <w:pPr>
              <w:widowControl w:val="0"/>
              <w:autoSpaceDE w:val="0"/>
              <w:autoSpaceDN w:val="0"/>
              <w:adjustRightInd w:val="0"/>
              <w:spacing w:after="0" w:line="240" w:lineRule="auto"/>
              <w:rPr>
                <w:rFonts w:ascii="Times New Roman" w:hAnsi="Times New Roman" w:cs="Times New Roman"/>
              </w:rPr>
            </w:pPr>
            <w:r w:rsidRPr="005E43A8">
              <w:rPr>
                <w:rFonts w:ascii="Times New Roman" w:hAnsi="Times New Roman" w:cs="Times New Roman"/>
              </w:rPr>
              <w:t>N. pages (log)</w:t>
            </w:r>
          </w:p>
        </w:tc>
        <w:tc>
          <w:tcPr>
            <w:tcW w:w="0" w:type="auto"/>
            <w:tcBorders>
              <w:top w:val="single" w:sz="4" w:space="0" w:color="auto"/>
              <w:left w:val="nil"/>
              <w:bottom w:val="nil"/>
              <w:right w:val="nil"/>
            </w:tcBorders>
          </w:tcPr>
          <w:p w14:paraId="458C3C46"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.167**</w:t>
            </w:r>
          </w:p>
        </w:tc>
        <w:tc>
          <w:tcPr>
            <w:tcW w:w="0" w:type="auto"/>
            <w:tcBorders>
              <w:top w:val="single" w:sz="4" w:space="0" w:color="auto"/>
              <w:left w:val="nil"/>
              <w:bottom w:val="nil"/>
              <w:right w:val="nil"/>
            </w:tcBorders>
          </w:tcPr>
          <w:p w14:paraId="2FF1243E"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.242***</w:t>
            </w:r>
          </w:p>
        </w:tc>
        <w:tc>
          <w:tcPr>
            <w:tcW w:w="0" w:type="auto"/>
            <w:tcBorders>
              <w:top w:val="single" w:sz="4" w:space="0" w:color="auto"/>
              <w:left w:val="nil"/>
              <w:bottom w:val="nil"/>
              <w:right w:val="nil"/>
            </w:tcBorders>
          </w:tcPr>
          <w:p w14:paraId="51083E0E"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.223***</w:t>
            </w:r>
          </w:p>
        </w:tc>
        <w:tc>
          <w:tcPr>
            <w:tcW w:w="0" w:type="auto"/>
            <w:tcBorders>
              <w:top w:val="single" w:sz="4" w:space="0" w:color="auto"/>
              <w:left w:val="nil"/>
              <w:bottom w:val="nil"/>
              <w:right w:val="nil"/>
            </w:tcBorders>
          </w:tcPr>
          <w:p w14:paraId="44418FA1"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.199***</w:t>
            </w:r>
          </w:p>
        </w:tc>
        <w:tc>
          <w:tcPr>
            <w:tcW w:w="0" w:type="auto"/>
            <w:tcBorders>
              <w:top w:val="single" w:sz="4" w:space="0" w:color="auto"/>
              <w:left w:val="nil"/>
              <w:bottom w:val="nil"/>
              <w:right w:val="nil"/>
            </w:tcBorders>
          </w:tcPr>
          <w:p w14:paraId="222FE696"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.164**</w:t>
            </w:r>
          </w:p>
        </w:tc>
      </w:tr>
      <w:tr w:rsidR="005E43A8" w:rsidRPr="005E43A8" w14:paraId="74950B8B" w14:textId="77777777" w:rsidTr="005E43A8">
        <w:tc>
          <w:tcPr>
            <w:tcW w:w="0" w:type="auto"/>
            <w:tcBorders>
              <w:top w:val="nil"/>
              <w:left w:val="nil"/>
              <w:bottom w:val="nil"/>
              <w:right w:val="nil"/>
            </w:tcBorders>
          </w:tcPr>
          <w:p w14:paraId="0097ADAC" w14:textId="77777777" w:rsidR="005E43A8" w:rsidRPr="005E43A8" w:rsidRDefault="005E43A8" w:rsidP="006F070E">
            <w:pPr>
              <w:widowControl w:val="0"/>
              <w:autoSpaceDE w:val="0"/>
              <w:autoSpaceDN w:val="0"/>
              <w:adjustRightInd w:val="0"/>
              <w:spacing w:after="0" w:line="240" w:lineRule="auto"/>
              <w:rPr>
                <w:rFonts w:ascii="Times New Roman" w:hAnsi="Times New Roman" w:cs="Times New Roman"/>
              </w:rPr>
            </w:pPr>
          </w:p>
        </w:tc>
        <w:tc>
          <w:tcPr>
            <w:tcW w:w="0" w:type="auto"/>
            <w:tcBorders>
              <w:top w:val="nil"/>
              <w:left w:val="nil"/>
              <w:bottom w:val="nil"/>
              <w:right w:val="nil"/>
            </w:tcBorders>
          </w:tcPr>
          <w:p w14:paraId="55EE4BFE"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(.053)</w:t>
            </w:r>
          </w:p>
        </w:tc>
        <w:tc>
          <w:tcPr>
            <w:tcW w:w="0" w:type="auto"/>
            <w:tcBorders>
              <w:top w:val="nil"/>
              <w:left w:val="nil"/>
              <w:bottom w:val="nil"/>
              <w:right w:val="nil"/>
            </w:tcBorders>
          </w:tcPr>
          <w:p w14:paraId="31E62512"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(.061)</w:t>
            </w:r>
          </w:p>
        </w:tc>
        <w:tc>
          <w:tcPr>
            <w:tcW w:w="0" w:type="auto"/>
            <w:tcBorders>
              <w:top w:val="nil"/>
              <w:left w:val="nil"/>
              <w:bottom w:val="nil"/>
              <w:right w:val="nil"/>
            </w:tcBorders>
          </w:tcPr>
          <w:p w14:paraId="6528E1A7"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(.059)</w:t>
            </w:r>
          </w:p>
        </w:tc>
        <w:tc>
          <w:tcPr>
            <w:tcW w:w="0" w:type="auto"/>
            <w:tcBorders>
              <w:top w:val="nil"/>
              <w:left w:val="nil"/>
              <w:bottom w:val="nil"/>
              <w:right w:val="nil"/>
            </w:tcBorders>
          </w:tcPr>
          <w:p w14:paraId="6C65B3C2"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(.055)</w:t>
            </w:r>
          </w:p>
        </w:tc>
        <w:tc>
          <w:tcPr>
            <w:tcW w:w="0" w:type="auto"/>
            <w:tcBorders>
              <w:top w:val="nil"/>
              <w:left w:val="nil"/>
              <w:bottom w:val="nil"/>
              <w:right w:val="nil"/>
            </w:tcBorders>
          </w:tcPr>
          <w:p w14:paraId="14AE0F7E"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(.051)</w:t>
            </w:r>
          </w:p>
        </w:tc>
      </w:tr>
      <w:tr w:rsidR="005E43A8" w:rsidRPr="005E43A8" w14:paraId="3F33D916" w14:textId="77777777" w:rsidTr="005E43A8">
        <w:tc>
          <w:tcPr>
            <w:tcW w:w="0" w:type="auto"/>
            <w:tcBorders>
              <w:top w:val="nil"/>
              <w:left w:val="nil"/>
              <w:bottom w:val="nil"/>
              <w:right w:val="nil"/>
            </w:tcBorders>
          </w:tcPr>
          <w:p w14:paraId="14E8CB3C" w14:textId="77777777" w:rsidR="005E43A8" w:rsidRPr="005E43A8" w:rsidRDefault="005E43A8" w:rsidP="006F070E">
            <w:pPr>
              <w:widowControl w:val="0"/>
              <w:autoSpaceDE w:val="0"/>
              <w:autoSpaceDN w:val="0"/>
              <w:adjustRightInd w:val="0"/>
              <w:spacing w:after="0" w:line="240" w:lineRule="auto"/>
              <w:rPr>
                <w:rFonts w:ascii="Times New Roman" w:hAnsi="Times New Roman" w:cs="Times New Roman"/>
              </w:rPr>
            </w:pPr>
            <w:proofErr w:type="spellStart"/>
            <w:r w:rsidRPr="005E43A8">
              <w:rPr>
                <w:rFonts w:ascii="Times New Roman" w:hAnsi="Times New Roman" w:cs="Times New Roman"/>
              </w:rPr>
              <w:t>Prop’n</w:t>
            </w:r>
            <w:proofErr w:type="spellEnd"/>
            <w:r w:rsidRPr="005E43A8">
              <w:rPr>
                <w:rFonts w:ascii="Times New Roman" w:hAnsi="Times New Roman" w:cs="Times New Roman"/>
              </w:rPr>
              <w:t xml:space="preserve"> Pages Finance</w:t>
            </w:r>
          </w:p>
        </w:tc>
        <w:tc>
          <w:tcPr>
            <w:tcW w:w="0" w:type="auto"/>
            <w:tcBorders>
              <w:top w:val="nil"/>
              <w:left w:val="nil"/>
              <w:bottom w:val="nil"/>
              <w:right w:val="nil"/>
            </w:tcBorders>
          </w:tcPr>
          <w:p w14:paraId="41C97A77"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.072</w:t>
            </w:r>
          </w:p>
        </w:tc>
        <w:tc>
          <w:tcPr>
            <w:tcW w:w="0" w:type="auto"/>
            <w:tcBorders>
              <w:top w:val="nil"/>
              <w:left w:val="nil"/>
              <w:bottom w:val="nil"/>
              <w:right w:val="nil"/>
            </w:tcBorders>
          </w:tcPr>
          <w:p w14:paraId="696BED83"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.081</w:t>
            </w:r>
          </w:p>
        </w:tc>
        <w:tc>
          <w:tcPr>
            <w:tcW w:w="0" w:type="auto"/>
            <w:tcBorders>
              <w:top w:val="nil"/>
              <w:left w:val="nil"/>
              <w:bottom w:val="nil"/>
              <w:right w:val="nil"/>
            </w:tcBorders>
          </w:tcPr>
          <w:p w14:paraId="6C83A2F6"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.076</w:t>
            </w:r>
          </w:p>
        </w:tc>
        <w:tc>
          <w:tcPr>
            <w:tcW w:w="0" w:type="auto"/>
            <w:tcBorders>
              <w:top w:val="nil"/>
              <w:left w:val="nil"/>
              <w:bottom w:val="nil"/>
              <w:right w:val="nil"/>
            </w:tcBorders>
          </w:tcPr>
          <w:p w14:paraId="110FB88C"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.044</w:t>
            </w:r>
          </w:p>
        </w:tc>
        <w:tc>
          <w:tcPr>
            <w:tcW w:w="0" w:type="auto"/>
            <w:tcBorders>
              <w:top w:val="nil"/>
              <w:left w:val="nil"/>
              <w:bottom w:val="nil"/>
              <w:right w:val="nil"/>
            </w:tcBorders>
          </w:tcPr>
          <w:p w14:paraId="23278C08"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.053</w:t>
            </w:r>
          </w:p>
        </w:tc>
      </w:tr>
      <w:tr w:rsidR="005E43A8" w:rsidRPr="005E43A8" w14:paraId="3CB90925" w14:textId="77777777" w:rsidTr="005E43A8">
        <w:tc>
          <w:tcPr>
            <w:tcW w:w="0" w:type="auto"/>
            <w:tcBorders>
              <w:top w:val="nil"/>
              <w:left w:val="nil"/>
              <w:bottom w:val="nil"/>
              <w:right w:val="nil"/>
            </w:tcBorders>
          </w:tcPr>
          <w:p w14:paraId="431BF416" w14:textId="77777777" w:rsidR="005E43A8" w:rsidRPr="005E43A8" w:rsidRDefault="005E43A8" w:rsidP="006F070E">
            <w:pPr>
              <w:widowControl w:val="0"/>
              <w:autoSpaceDE w:val="0"/>
              <w:autoSpaceDN w:val="0"/>
              <w:adjustRightInd w:val="0"/>
              <w:spacing w:after="0" w:line="240" w:lineRule="auto"/>
              <w:rPr>
                <w:rFonts w:ascii="Times New Roman" w:hAnsi="Times New Roman" w:cs="Times New Roman"/>
              </w:rPr>
            </w:pPr>
          </w:p>
        </w:tc>
        <w:tc>
          <w:tcPr>
            <w:tcW w:w="0" w:type="auto"/>
            <w:tcBorders>
              <w:top w:val="nil"/>
              <w:left w:val="nil"/>
              <w:bottom w:val="nil"/>
              <w:right w:val="nil"/>
            </w:tcBorders>
          </w:tcPr>
          <w:p w14:paraId="226FDAB1"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(.154)</w:t>
            </w:r>
          </w:p>
        </w:tc>
        <w:tc>
          <w:tcPr>
            <w:tcW w:w="0" w:type="auto"/>
            <w:tcBorders>
              <w:top w:val="nil"/>
              <w:left w:val="nil"/>
              <w:bottom w:val="nil"/>
              <w:right w:val="nil"/>
            </w:tcBorders>
          </w:tcPr>
          <w:p w14:paraId="382584F4"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(.162)</w:t>
            </w:r>
          </w:p>
        </w:tc>
        <w:tc>
          <w:tcPr>
            <w:tcW w:w="0" w:type="auto"/>
            <w:tcBorders>
              <w:top w:val="nil"/>
              <w:left w:val="nil"/>
              <w:bottom w:val="nil"/>
              <w:right w:val="nil"/>
            </w:tcBorders>
          </w:tcPr>
          <w:p w14:paraId="126A5784"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(.163)</w:t>
            </w:r>
          </w:p>
        </w:tc>
        <w:tc>
          <w:tcPr>
            <w:tcW w:w="0" w:type="auto"/>
            <w:tcBorders>
              <w:top w:val="nil"/>
              <w:left w:val="nil"/>
              <w:bottom w:val="nil"/>
              <w:right w:val="nil"/>
            </w:tcBorders>
          </w:tcPr>
          <w:p w14:paraId="14AC1263"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(.166)</w:t>
            </w:r>
          </w:p>
        </w:tc>
        <w:tc>
          <w:tcPr>
            <w:tcW w:w="0" w:type="auto"/>
            <w:tcBorders>
              <w:top w:val="nil"/>
              <w:left w:val="nil"/>
              <w:bottom w:val="nil"/>
              <w:right w:val="nil"/>
            </w:tcBorders>
          </w:tcPr>
          <w:p w14:paraId="284A129E"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(.156)</w:t>
            </w:r>
          </w:p>
        </w:tc>
      </w:tr>
      <w:tr w:rsidR="005E43A8" w:rsidRPr="005E43A8" w14:paraId="2A5376B7" w14:textId="77777777" w:rsidTr="005E43A8">
        <w:tc>
          <w:tcPr>
            <w:tcW w:w="0" w:type="auto"/>
            <w:tcBorders>
              <w:top w:val="nil"/>
              <w:left w:val="nil"/>
              <w:bottom w:val="nil"/>
              <w:right w:val="nil"/>
            </w:tcBorders>
          </w:tcPr>
          <w:p w14:paraId="21A0B0CD" w14:textId="77777777" w:rsidR="005E43A8" w:rsidRPr="005E43A8" w:rsidRDefault="005E43A8" w:rsidP="006F070E">
            <w:pPr>
              <w:widowControl w:val="0"/>
              <w:autoSpaceDE w:val="0"/>
              <w:autoSpaceDN w:val="0"/>
              <w:adjustRightInd w:val="0"/>
              <w:spacing w:after="0" w:line="240" w:lineRule="auto"/>
              <w:rPr>
                <w:rFonts w:ascii="Times New Roman" w:hAnsi="Times New Roman" w:cs="Times New Roman"/>
              </w:rPr>
            </w:pPr>
            <w:r w:rsidRPr="005E43A8">
              <w:rPr>
                <w:rFonts w:ascii="Times New Roman" w:hAnsi="Times New Roman" w:cs="Times New Roman"/>
              </w:rPr>
              <w:t>N. Employees (log)</w:t>
            </w:r>
          </w:p>
        </w:tc>
        <w:tc>
          <w:tcPr>
            <w:tcW w:w="0" w:type="auto"/>
            <w:tcBorders>
              <w:top w:val="nil"/>
              <w:left w:val="nil"/>
              <w:bottom w:val="nil"/>
              <w:right w:val="nil"/>
            </w:tcBorders>
          </w:tcPr>
          <w:p w14:paraId="2CAB7294"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.034</w:t>
            </w:r>
          </w:p>
        </w:tc>
        <w:tc>
          <w:tcPr>
            <w:tcW w:w="0" w:type="auto"/>
            <w:tcBorders>
              <w:top w:val="nil"/>
              <w:left w:val="nil"/>
              <w:bottom w:val="nil"/>
              <w:right w:val="nil"/>
            </w:tcBorders>
          </w:tcPr>
          <w:p w14:paraId="485763E5"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-.011</w:t>
            </w:r>
          </w:p>
        </w:tc>
        <w:tc>
          <w:tcPr>
            <w:tcW w:w="0" w:type="auto"/>
            <w:tcBorders>
              <w:top w:val="nil"/>
              <w:left w:val="nil"/>
              <w:bottom w:val="nil"/>
              <w:right w:val="nil"/>
            </w:tcBorders>
          </w:tcPr>
          <w:p w14:paraId="5BA010A5"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.026</w:t>
            </w:r>
          </w:p>
        </w:tc>
        <w:tc>
          <w:tcPr>
            <w:tcW w:w="0" w:type="auto"/>
            <w:tcBorders>
              <w:top w:val="nil"/>
              <w:left w:val="nil"/>
              <w:bottom w:val="nil"/>
              <w:right w:val="nil"/>
            </w:tcBorders>
          </w:tcPr>
          <w:p w14:paraId="26AB7C95"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.050</w:t>
            </w:r>
          </w:p>
        </w:tc>
        <w:tc>
          <w:tcPr>
            <w:tcW w:w="0" w:type="auto"/>
            <w:tcBorders>
              <w:top w:val="nil"/>
              <w:left w:val="nil"/>
              <w:bottom w:val="nil"/>
              <w:right w:val="nil"/>
            </w:tcBorders>
          </w:tcPr>
          <w:p w14:paraId="1BD73686"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.043</w:t>
            </w:r>
          </w:p>
        </w:tc>
      </w:tr>
      <w:tr w:rsidR="005E43A8" w:rsidRPr="005E43A8" w14:paraId="57D62EB1" w14:textId="77777777" w:rsidTr="005E43A8">
        <w:tc>
          <w:tcPr>
            <w:tcW w:w="0" w:type="auto"/>
            <w:tcBorders>
              <w:top w:val="nil"/>
              <w:left w:val="nil"/>
              <w:bottom w:val="nil"/>
              <w:right w:val="nil"/>
            </w:tcBorders>
          </w:tcPr>
          <w:p w14:paraId="5EFE219F" w14:textId="77777777" w:rsidR="005E43A8" w:rsidRPr="005E43A8" w:rsidRDefault="005E43A8" w:rsidP="006F070E">
            <w:pPr>
              <w:widowControl w:val="0"/>
              <w:autoSpaceDE w:val="0"/>
              <w:autoSpaceDN w:val="0"/>
              <w:adjustRightInd w:val="0"/>
              <w:spacing w:after="0" w:line="240" w:lineRule="auto"/>
              <w:rPr>
                <w:rFonts w:ascii="Times New Roman" w:hAnsi="Times New Roman" w:cs="Times New Roman"/>
              </w:rPr>
            </w:pPr>
          </w:p>
        </w:tc>
        <w:tc>
          <w:tcPr>
            <w:tcW w:w="0" w:type="auto"/>
            <w:tcBorders>
              <w:top w:val="nil"/>
              <w:left w:val="nil"/>
              <w:bottom w:val="nil"/>
              <w:right w:val="nil"/>
            </w:tcBorders>
          </w:tcPr>
          <w:p w14:paraId="565CB41E"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(.061)</w:t>
            </w:r>
          </w:p>
        </w:tc>
        <w:tc>
          <w:tcPr>
            <w:tcW w:w="0" w:type="auto"/>
            <w:tcBorders>
              <w:top w:val="nil"/>
              <w:left w:val="nil"/>
              <w:bottom w:val="nil"/>
              <w:right w:val="nil"/>
            </w:tcBorders>
          </w:tcPr>
          <w:p w14:paraId="3D76B731"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(.065)</w:t>
            </w:r>
          </w:p>
        </w:tc>
        <w:tc>
          <w:tcPr>
            <w:tcW w:w="0" w:type="auto"/>
            <w:tcBorders>
              <w:top w:val="nil"/>
              <w:left w:val="nil"/>
              <w:bottom w:val="nil"/>
              <w:right w:val="nil"/>
            </w:tcBorders>
          </w:tcPr>
          <w:p w14:paraId="0E5EB9E8"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(.063)</w:t>
            </w:r>
          </w:p>
        </w:tc>
        <w:tc>
          <w:tcPr>
            <w:tcW w:w="0" w:type="auto"/>
            <w:tcBorders>
              <w:top w:val="nil"/>
              <w:left w:val="nil"/>
              <w:bottom w:val="nil"/>
              <w:right w:val="nil"/>
            </w:tcBorders>
          </w:tcPr>
          <w:p w14:paraId="630EAA5C"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(.068)</w:t>
            </w:r>
          </w:p>
        </w:tc>
        <w:tc>
          <w:tcPr>
            <w:tcW w:w="0" w:type="auto"/>
            <w:tcBorders>
              <w:top w:val="nil"/>
              <w:left w:val="nil"/>
              <w:bottom w:val="nil"/>
              <w:right w:val="nil"/>
            </w:tcBorders>
          </w:tcPr>
          <w:p w14:paraId="44AA6449"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(.062)</w:t>
            </w:r>
          </w:p>
        </w:tc>
      </w:tr>
      <w:tr w:rsidR="005E43A8" w:rsidRPr="005E43A8" w14:paraId="657EBA14" w14:textId="77777777" w:rsidTr="005E43A8">
        <w:tc>
          <w:tcPr>
            <w:tcW w:w="0" w:type="auto"/>
            <w:tcBorders>
              <w:top w:val="nil"/>
              <w:left w:val="nil"/>
              <w:bottom w:val="nil"/>
              <w:right w:val="nil"/>
            </w:tcBorders>
          </w:tcPr>
          <w:p w14:paraId="4ECA24E6" w14:textId="77777777" w:rsidR="005E43A8" w:rsidRPr="005E43A8" w:rsidRDefault="005E43A8" w:rsidP="006F070E">
            <w:pPr>
              <w:widowControl w:val="0"/>
              <w:autoSpaceDE w:val="0"/>
              <w:autoSpaceDN w:val="0"/>
              <w:adjustRightInd w:val="0"/>
              <w:spacing w:after="0" w:line="240" w:lineRule="auto"/>
              <w:rPr>
                <w:rFonts w:ascii="Times New Roman" w:hAnsi="Times New Roman" w:cs="Times New Roman"/>
              </w:rPr>
            </w:pPr>
            <w:r w:rsidRPr="005E43A8">
              <w:rPr>
                <w:rFonts w:ascii="Times New Roman" w:hAnsi="Times New Roman" w:cs="Times New Roman"/>
              </w:rPr>
              <w:t>Net Sales Turnover (log)</w:t>
            </w:r>
          </w:p>
        </w:tc>
        <w:tc>
          <w:tcPr>
            <w:tcW w:w="0" w:type="auto"/>
            <w:tcBorders>
              <w:top w:val="nil"/>
              <w:left w:val="nil"/>
              <w:bottom w:val="nil"/>
              <w:right w:val="nil"/>
            </w:tcBorders>
          </w:tcPr>
          <w:p w14:paraId="3BF67B46"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.024</w:t>
            </w:r>
          </w:p>
        </w:tc>
        <w:tc>
          <w:tcPr>
            <w:tcW w:w="0" w:type="auto"/>
            <w:tcBorders>
              <w:top w:val="nil"/>
              <w:left w:val="nil"/>
              <w:bottom w:val="nil"/>
              <w:right w:val="nil"/>
            </w:tcBorders>
          </w:tcPr>
          <w:p w14:paraId="79E3FF99"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.062</w:t>
            </w:r>
          </w:p>
        </w:tc>
        <w:tc>
          <w:tcPr>
            <w:tcW w:w="0" w:type="auto"/>
            <w:tcBorders>
              <w:top w:val="nil"/>
              <w:left w:val="nil"/>
              <w:bottom w:val="nil"/>
              <w:right w:val="nil"/>
            </w:tcBorders>
          </w:tcPr>
          <w:p w14:paraId="3AD18240"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.024</w:t>
            </w:r>
          </w:p>
        </w:tc>
        <w:tc>
          <w:tcPr>
            <w:tcW w:w="0" w:type="auto"/>
            <w:tcBorders>
              <w:top w:val="nil"/>
              <w:left w:val="nil"/>
              <w:bottom w:val="nil"/>
              <w:right w:val="nil"/>
            </w:tcBorders>
          </w:tcPr>
          <w:p w14:paraId="127E99DC"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-.014</w:t>
            </w:r>
          </w:p>
        </w:tc>
        <w:tc>
          <w:tcPr>
            <w:tcW w:w="0" w:type="auto"/>
            <w:tcBorders>
              <w:top w:val="nil"/>
              <w:left w:val="nil"/>
              <w:bottom w:val="nil"/>
              <w:right w:val="nil"/>
            </w:tcBorders>
          </w:tcPr>
          <w:p w14:paraId="1DE140C6"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.004</w:t>
            </w:r>
          </w:p>
        </w:tc>
      </w:tr>
      <w:tr w:rsidR="005E43A8" w:rsidRPr="005E43A8" w14:paraId="7E50D18F" w14:textId="77777777" w:rsidTr="005E43A8">
        <w:tc>
          <w:tcPr>
            <w:tcW w:w="0" w:type="auto"/>
            <w:tcBorders>
              <w:top w:val="nil"/>
              <w:left w:val="nil"/>
              <w:bottom w:val="nil"/>
              <w:right w:val="nil"/>
            </w:tcBorders>
          </w:tcPr>
          <w:p w14:paraId="49B57C6A" w14:textId="77777777" w:rsidR="005E43A8" w:rsidRPr="005E43A8" w:rsidRDefault="005E43A8" w:rsidP="006F070E">
            <w:pPr>
              <w:widowControl w:val="0"/>
              <w:autoSpaceDE w:val="0"/>
              <w:autoSpaceDN w:val="0"/>
              <w:adjustRightInd w:val="0"/>
              <w:spacing w:after="0" w:line="240" w:lineRule="auto"/>
              <w:rPr>
                <w:rFonts w:ascii="Times New Roman" w:hAnsi="Times New Roman" w:cs="Times New Roman"/>
              </w:rPr>
            </w:pPr>
          </w:p>
        </w:tc>
        <w:tc>
          <w:tcPr>
            <w:tcW w:w="0" w:type="auto"/>
            <w:tcBorders>
              <w:top w:val="nil"/>
              <w:left w:val="nil"/>
              <w:bottom w:val="nil"/>
              <w:right w:val="nil"/>
            </w:tcBorders>
          </w:tcPr>
          <w:p w14:paraId="5272BE9B"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(.055)</w:t>
            </w:r>
          </w:p>
        </w:tc>
        <w:tc>
          <w:tcPr>
            <w:tcW w:w="0" w:type="auto"/>
            <w:tcBorders>
              <w:top w:val="nil"/>
              <w:left w:val="nil"/>
              <w:bottom w:val="nil"/>
              <w:right w:val="nil"/>
            </w:tcBorders>
          </w:tcPr>
          <w:p w14:paraId="170720D2"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(.059)</w:t>
            </w:r>
          </w:p>
        </w:tc>
        <w:tc>
          <w:tcPr>
            <w:tcW w:w="0" w:type="auto"/>
            <w:tcBorders>
              <w:top w:val="nil"/>
              <w:left w:val="nil"/>
              <w:bottom w:val="nil"/>
              <w:right w:val="nil"/>
            </w:tcBorders>
          </w:tcPr>
          <w:p w14:paraId="0782C9F8"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(.056)</w:t>
            </w:r>
          </w:p>
        </w:tc>
        <w:tc>
          <w:tcPr>
            <w:tcW w:w="0" w:type="auto"/>
            <w:tcBorders>
              <w:top w:val="nil"/>
              <w:left w:val="nil"/>
              <w:bottom w:val="nil"/>
              <w:right w:val="nil"/>
            </w:tcBorders>
          </w:tcPr>
          <w:p w14:paraId="3F8AF2FB"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(.058)</w:t>
            </w:r>
          </w:p>
        </w:tc>
        <w:tc>
          <w:tcPr>
            <w:tcW w:w="0" w:type="auto"/>
            <w:tcBorders>
              <w:top w:val="nil"/>
              <w:left w:val="nil"/>
              <w:bottom w:val="nil"/>
              <w:right w:val="nil"/>
            </w:tcBorders>
          </w:tcPr>
          <w:p w14:paraId="50985063"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(.053)</w:t>
            </w:r>
          </w:p>
        </w:tc>
      </w:tr>
      <w:tr w:rsidR="005E43A8" w:rsidRPr="005E43A8" w14:paraId="534D8C3A" w14:textId="77777777" w:rsidTr="005E43A8">
        <w:tc>
          <w:tcPr>
            <w:tcW w:w="0" w:type="auto"/>
            <w:tcBorders>
              <w:top w:val="nil"/>
              <w:left w:val="nil"/>
              <w:bottom w:val="nil"/>
              <w:right w:val="nil"/>
            </w:tcBorders>
          </w:tcPr>
          <w:p w14:paraId="7D8454DB" w14:textId="77777777" w:rsidR="005E43A8" w:rsidRPr="005E43A8" w:rsidRDefault="005E43A8" w:rsidP="006F070E">
            <w:pPr>
              <w:widowControl w:val="0"/>
              <w:autoSpaceDE w:val="0"/>
              <w:autoSpaceDN w:val="0"/>
              <w:adjustRightInd w:val="0"/>
              <w:spacing w:after="0" w:line="240" w:lineRule="auto"/>
              <w:rPr>
                <w:rFonts w:ascii="Times New Roman" w:hAnsi="Times New Roman" w:cs="Times New Roman"/>
              </w:rPr>
            </w:pPr>
            <w:r w:rsidRPr="005E43A8">
              <w:rPr>
                <w:rFonts w:ascii="Times New Roman" w:hAnsi="Times New Roman" w:cs="Times New Roman"/>
              </w:rPr>
              <w:t>Age (log)</w:t>
            </w:r>
          </w:p>
        </w:tc>
        <w:tc>
          <w:tcPr>
            <w:tcW w:w="0" w:type="auto"/>
            <w:tcBorders>
              <w:top w:val="nil"/>
              <w:left w:val="nil"/>
              <w:bottom w:val="nil"/>
              <w:right w:val="nil"/>
            </w:tcBorders>
          </w:tcPr>
          <w:p w14:paraId="58B843C7"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-.067</w:t>
            </w:r>
          </w:p>
        </w:tc>
        <w:tc>
          <w:tcPr>
            <w:tcW w:w="0" w:type="auto"/>
            <w:tcBorders>
              <w:top w:val="nil"/>
              <w:left w:val="nil"/>
              <w:bottom w:val="nil"/>
              <w:right w:val="nil"/>
            </w:tcBorders>
          </w:tcPr>
          <w:p w14:paraId="300D0AA0"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-.018</w:t>
            </w:r>
          </w:p>
        </w:tc>
        <w:tc>
          <w:tcPr>
            <w:tcW w:w="0" w:type="auto"/>
            <w:tcBorders>
              <w:top w:val="nil"/>
              <w:left w:val="nil"/>
              <w:bottom w:val="nil"/>
              <w:right w:val="nil"/>
            </w:tcBorders>
          </w:tcPr>
          <w:p w14:paraId="7F5D7416"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-.030</w:t>
            </w:r>
          </w:p>
        </w:tc>
        <w:tc>
          <w:tcPr>
            <w:tcW w:w="0" w:type="auto"/>
            <w:tcBorders>
              <w:top w:val="nil"/>
              <w:left w:val="nil"/>
              <w:bottom w:val="nil"/>
              <w:right w:val="nil"/>
            </w:tcBorders>
          </w:tcPr>
          <w:p w14:paraId="3F3B79A3"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-.045</w:t>
            </w:r>
          </w:p>
        </w:tc>
        <w:tc>
          <w:tcPr>
            <w:tcW w:w="0" w:type="auto"/>
            <w:tcBorders>
              <w:top w:val="nil"/>
              <w:left w:val="nil"/>
              <w:bottom w:val="nil"/>
              <w:right w:val="nil"/>
            </w:tcBorders>
          </w:tcPr>
          <w:p w14:paraId="67B62F9D"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-.069</w:t>
            </w:r>
          </w:p>
        </w:tc>
      </w:tr>
      <w:tr w:rsidR="005E43A8" w:rsidRPr="005E43A8" w14:paraId="30F356CA" w14:textId="77777777" w:rsidTr="005E43A8">
        <w:tc>
          <w:tcPr>
            <w:tcW w:w="0" w:type="auto"/>
            <w:tcBorders>
              <w:top w:val="nil"/>
              <w:left w:val="nil"/>
              <w:bottom w:val="nil"/>
              <w:right w:val="nil"/>
            </w:tcBorders>
          </w:tcPr>
          <w:p w14:paraId="61096004" w14:textId="77777777" w:rsidR="005E43A8" w:rsidRPr="005E43A8" w:rsidRDefault="005E43A8" w:rsidP="006F070E">
            <w:pPr>
              <w:widowControl w:val="0"/>
              <w:autoSpaceDE w:val="0"/>
              <w:autoSpaceDN w:val="0"/>
              <w:adjustRightInd w:val="0"/>
              <w:spacing w:after="0" w:line="240" w:lineRule="auto"/>
              <w:rPr>
                <w:rFonts w:ascii="Times New Roman" w:hAnsi="Times New Roman" w:cs="Times New Roman"/>
              </w:rPr>
            </w:pPr>
          </w:p>
        </w:tc>
        <w:tc>
          <w:tcPr>
            <w:tcW w:w="0" w:type="auto"/>
            <w:tcBorders>
              <w:top w:val="nil"/>
              <w:left w:val="nil"/>
              <w:bottom w:val="nil"/>
              <w:right w:val="nil"/>
            </w:tcBorders>
          </w:tcPr>
          <w:p w14:paraId="3FB55637"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(.044)</w:t>
            </w:r>
          </w:p>
        </w:tc>
        <w:tc>
          <w:tcPr>
            <w:tcW w:w="0" w:type="auto"/>
            <w:tcBorders>
              <w:top w:val="nil"/>
              <w:left w:val="nil"/>
              <w:bottom w:val="nil"/>
              <w:right w:val="nil"/>
            </w:tcBorders>
          </w:tcPr>
          <w:p w14:paraId="2AB950E0"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(.045)</w:t>
            </w:r>
          </w:p>
        </w:tc>
        <w:tc>
          <w:tcPr>
            <w:tcW w:w="0" w:type="auto"/>
            <w:tcBorders>
              <w:top w:val="nil"/>
              <w:left w:val="nil"/>
              <w:bottom w:val="nil"/>
              <w:right w:val="nil"/>
            </w:tcBorders>
          </w:tcPr>
          <w:p w14:paraId="22607380"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(.045)</w:t>
            </w:r>
          </w:p>
        </w:tc>
        <w:tc>
          <w:tcPr>
            <w:tcW w:w="0" w:type="auto"/>
            <w:tcBorders>
              <w:top w:val="nil"/>
              <w:left w:val="nil"/>
              <w:bottom w:val="nil"/>
              <w:right w:val="nil"/>
            </w:tcBorders>
          </w:tcPr>
          <w:p w14:paraId="693BABF8"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(.044)</w:t>
            </w:r>
          </w:p>
        </w:tc>
        <w:tc>
          <w:tcPr>
            <w:tcW w:w="0" w:type="auto"/>
            <w:tcBorders>
              <w:top w:val="nil"/>
              <w:left w:val="nil"/>
              <w:bottom w:val="nil"/>
              <w:right w:val="nil"/>
            </w:tcBorders>
          </w:tcPr>
          <w:p w14:paraId="31414B52"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(.043)</w:t>
            </w:r>
          </w:p>
        </w:tc>
      </w:tr>
      <w:tr w:rsidR="005E43A8" w:rsidRPr="005E43A8" w14:paraId="33AE6803" w14:textId="77777777" w:rsidTr="005E43A8">
        <w:tc>
          <w:tcPr>
            <w:tcW w:w="0" w:type="auto"/>
            <w:tcBorders>
              <w:top w:val="nil"/>
              <w:left w:val="nil"/>
              <w:bottom w:val="nil"/>
              <w:right w:val="nil"/>
            </w:tcBorders>
          </w:tcPr>
          <w:p w14:paraId="02556099" w14:textId="77777777" w:rsidR="005E43A8" w:rsidRPr="005E43A8" w:rsidRDefault="005E43A8" w:rsidP="006F070E">
            <w:pPr>
              <w:widowControl w:val="0"/>
              <w:autoSpaceDE w:val="0"/>
              <w:autoSpaceDN w:val="0"/>
              <w:adjustRightInd w:val="0"/>
              <w:spacing w:after="0" w:line="240" w:lineRule="auto"/>
              <w:rPr>
                <w:rFonts w:ascii="Times New Roman" w:hAnsi="Times New Roman" w:cs="Times New Roman"/>
              </w:rPr>
            </w:pPr>
            <w:r w:rsidRPr="005E43A8">
              <w:rPr>
                <w:rFonts w:ascii="Times New Roman" w:hAnsi="Times New Roman" w:cs="Times New Roman"/>
              </w:rPr>
              <w:t>Year</w:t>
            </w:r>
          </w:p>
        </w:tc>
        <w:tc>
          <w:tcPr>
            <w:tcW w:w="0" w:type="auto"/>
            <w:tcBorders>
              <w:top w:val="nil"/>
              <w:left w:val="nil"/>
              <w:bottom w:val="nil"/>
              <w:right w:val="nil"/>
            </w:tcBorders>
          </w:tcPr>
          <w:p w14:paraId="20677F90"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-.013</w:t>
            </w:r>
          </w:p>
        </w:tc>
        <w:tc>
          <w:tcPr>
            <w:tcW w:w="0" w:type="auto"/>
            <w:tcBorders>
              <w:top w:val="nil"/>
              <w:left w:val="nil"/>
              <w:bottom w:val="nil"/>
              <w:right w:val="nil"/>
            </w:tcBorders>
          </w:tcPr>
          <w:p w14:paraId="3D9570B6"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2911C5D8"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29DFAD23"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.017+</w:t>
            </w:r>
          </w:p>
        </w:tc>
        <w:tc>
          <w:tcPr>
            <w:tcW w:w="0" w:type="auto"/>
            <w:tcBorders>
              <w:top w:val="nil"/>
              <w:left w:val="nil"/>
              <w:bottom w:val="nil"/>
              <w:right w:val="nil"/>
            </w:tcBorders>
          </w:tcPr>
          <w:p w14:paraId="0501DE00"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p>
        </w:tc>
      </w:tr>
      <w:tr w:rsidR="005E43A8" w:rsidRPr="005E43A8" w14:paraId="0DBB3580" w14:textId="77777777" w:rsidTr="005E43A8">
        <w:tc>
          <w:tcPr>
            <w:tcW w:w="0" w:type="auto"/>
            <w:tcBorders>
              <w:top w:val="nil"/>
              <w:left w:val="nil"/>
              <w:bottom w:val="nil"/>
              <w:right w:val="nil"/>
            </w:tcBorders>
          </w:tcPr>
          <w:p w14:paraId="44D915E7" w14:textId="77777777" w:rsidR="005E43A8" w:rsidRPr="005E43A8" w:rsidRDefault="005E43A8" w:rsidP="006F070E">
            <w:pPr>
              <w:widowControl w:val="0"/>
              <w:autoSpaceDE w:val="0"/>
              <w:autoSpaceDN w:val="0"/>
              <w:adjustRightInd w:val="0"/>
              <w:spacing w:after="0" w:line="240" w:lineRule="auto"/>
              <w:rPr>
                <w:rFonts w:ascii="Times New Roman" w:hAnsi="Times New Roman" w:cs="Times New Roman"/>
              </w:rPr>
            </w:pPr>
          </w:p>
        </w:tc>
        <w:tc>
          <w:tcPr>
            <w:tcW w:w="0" w:type="auto"/>
            <w:tcBorders>
              <w:top w:val="nil"/>
              <w:left w:val="nil"/>
              <w:bottom w:val="nil"/>
              <w:right w:val="nil"/>
            </w:tcBorders>
          </w:tcPr>
          <w:p w14:paraId="572A1E73"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(.010)</w:t>
            </w:r>
          </w:p>
        </w:tc>
        <w:tc>
          <w:tcPr>
            <w:tcW w:w="0" w:type="auto"/>
            <w:tcBorders>
              <w:top w:val="nil"/>
              <w:left w:val="nil"/>
              <w:bottom w:val="nil"/>
              <w:right w:val="nil"/>
            </w:tcBorders>
          </w:tcPr>
          <w:p w14:paraId="05DF1253"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59CEA6E2"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67E516CC"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(.009)</w:t>
            </w:r>
          </w:p>
        </w:tc>
        <w:tc>
          <w:tcPr>
            <w:tcW w:w="0" w:type="auto"/>
            <w:tcBorders>
              <w:top w:val="nil"/>
              <w:left w:val="nil"/>
              <w:bottom w:val="nil"/>
              <w:right w:val="nil"/>
            </w:tcBorders>
          </w:tcPr>
          <w:p w14:paraId="5AA8831F"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p>
        </w:tc>
      </w:tr>
      <w:tr w:rsidR="005E43A8" w:rsidRPr="005E43A8" w14:paraId="47C30A52" w14:textId="77777777" w:rsidTr="005E43A8">
        <w:tc>
          <w:tcPr>
            <w:tcW w:w="0" w:type="auto"/>
            <w:tcBorders>
              <w:top w:val="nil"/>
              <w:left w:val="nil"/>
              <w:bottom w:val="nil"/>
              <w:right w:val="nil"/>
            </w:tcBorders>
          </w:tcPr>
          <w:p w14:paraId="62001EEE" w14:textId="77777777" w:rsidR="005E43A8" w:rsidRPr="005E43A8" w:rsidRDefault="005E43A8" w:rsidP="006F070E">
            <w:pPr>
              <w:widowControl w:val="0"/>
              <w:autoSpaceDE w:val="0"/>
              <w:autoSpaceDN w:val="0"/>
              <w:adjustRightInd w:val="0"/>
              <w:spacing w:after="0" w:line="240" w:lineRule="auto"/>
              <w:rPr>
                <w:rFonts w:ascii="Times New Roman" w:hAnsi="Times New Roman" w:cs="Times New Roman"/>
              </w:rPr>
            </w:pPr>
            <w:r w:rsidRPr="005E43A8">
              <w:rPr>
                <w:rFonts w:ascii="Times New Roman" w:hAnsi="Times New Roman" w:cs="Times New Roman"/>
              </w:rPr>
              <w:t>Cultural Rationalization Index</w:t>
            </w:r>
          </w:p>
        </w:tc>
        <w:tc>
          <w:tcPr>
            <w:tcW w:w="0" w:type="auto"/>
            <w:tcBorders>
              <w:top w:val="nil"/>
              <w:left w:val="nil"/>
              <w:bottom w:val="nil"/>
              <w:right w:val="nil"/>
            </w:tcBorders>
          </w:tcPr>
          <w:p w14:paraId="39AF697A"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.459**</w:t>
            </w:r>
          </w:p>
        </w:tc>
        <w:tc>
          <w:tcPr>
            <w:tcW w:w="0" w:type="auto"/>
            <w:tcBorders>
              <w:top w:val="nil"/>
              <w:left w:val="nil"/>
              <w:bottom w:val="nil"/>
              <w:right w:val="nil"/>
            </w:tcBorders>
          </w:tcPr>
          <w:p w14:paraId="196E3F12"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35764F89"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16D604E0"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2B85D181"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.374***</w:t>
            </w:r>
          </w:p>
        </w:tc>
      </w:tr>
      <w:tr w:rsidR="005E43A8" w:rsidRPr="005E43A8" w14:paraId="088FB2E8" w14:textId="77777777" w:rsidTr="005E43A8">
        <w:tc>
          <w:tcPr>
            <w:tcW w:w="0" w:type="auto"/>
            <w:tcBorders>
              <w:top w:val="nil"/>
              <w:left w:val="nil"/>
              <w:bottom w:val="nil"/>
              <w:right w:val="nil"/>
            </w:tcBorders>
          </w:tcPr>
          <w:p w14:paraId="206FB811" w14:textId="77777777" w:rsidR="005E43A8" w:rsidRPr="005E43A8" w:rsidRDefault="005E43A8" w:rsidP="006F070E">
            <w:pPr>
              <w:widowControl w:val="0"/>
              <w:autoSpaceDE w:val="0"/>
              <w:autoSpaceDN w:val="0"/>
              <w:adjustRightInd w:val="0"/>
              <w:spacing w:after="0" w:line="240" w:lineRule="auto"/>
              <w:rPr>
                <w:rFonts w:ascii="Times New Roman" w:hAnsi="Times New Roman" w:cs="Times New Roman"/>
              </w:rPr>
            </w:pPr>
          </w:p>
        </w:tc>
        <w:tc>
          <w:tcPr>
            <w:tcW w:w="0" w:type="auto"/>
            <w:tcBorders>
              <w:top w:val="nil"/>
              <w:left w:val="nil"/>
              <w:bottom w:val="nil"/>
              <w:right w:val="nil"/>
            </w:tcBorders>
          </w:tcPr>
          <w:p w14:paraId="78F53A91"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(.152)</w:t>
            </w:r>
          </w:p>
        </w:tc>
        <w:tc>
          <w:tcPr>
            <w:tcW w:w="0" w:type="auto"/>
            <w:tcBorders>
              <w:top w:val="nil"/>
              <w:left w:val="nil"/>
              <w:bottom w:val="nil"/>
              <w:right w:val="nil"/>
            </w:tcBorders>
          </w:tcPr>
          <w:p w14:paraId="72D4B712"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65802B0B"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0100286E"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7E1BB8DB"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(.105)</w:t>
            </w:r>
          </w:p>
        </w:tc>
      </w:tr>
      <w:tr w:rsidR="005E43A8" w:rsidRPr="005E43A8" w14:paraId="4AA7E7D5" w14:textId="77777777" w:rsidTr="005E43A8">
        <w:tc>
          <w:tcPr>
            <w:tcW w:w="0" w:type="auto"/>
            <w:tcBorders>
              <w:top w:val="nil"/>
              <w:left w:val="nil"/>
              <w:bottom w:val="nil"/>
              <w:right w:val="nil"/>
            </w:tcBorders>
          </w:tcPr>
          <w:p w14:paraId="0BCF2B5A" w14:textId="77777777" w:rsidR="005E43A8" w:rsidRPr="005E43A8" w:rsidRDefault="005E43A8" w:rsidP="006F070E">
            <w:pPr>
              <w:widowControl w:val="0"/>
              <w:autoSpaceDE w:val="0"/>
              <w:autoSpaceDN w:val="0"/>
              <w:adjustRightInd w:val="0"/>
              <w:spacing w:after="0" w:line="240" w:lineRule="auto"/>
              <w:rPr>
                <w:rFonts w:ascii="Times New Roman" w:hAnsi="Times New Roman" w:cs="Times New Roman"/>
              </w:rPr>
            </w:pPr>
            <w:r w:rsidRPr="005E43A8">
              <w:rPr>
                <w:rFonts w:ascii="Times New Roman" w:hAnsi="Times New Roman" w:cs="Times New Roman"/>
              </w:rPr>
              <w:t>Unionization (% nonfarm workforce)</w:t>
            </w:r>
          </w:p>
        </w:tc>
        <w:tc>
          <w:tcPr>
            <w:tcW w:w="0" w:type="auto"/>
            <w:tcBorders>
              <w:top w:val="nil"/>
              <w:left w:val="nil"/>
              <w:bottom w:val="nil"/>
              <w:right w:val="nil"/>
            </w:tcBorders>
          </w:tcPr>
          <w:p w14:paraId="25BED099"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24553A33"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-.014</w:t>
            </w:r>
          </w:p>
        </w:tc>
        <w:tc>
          <w:tcPr>
            <w:tcW w:w="0" w:type="auto"/>
            <w:tcBorders>
              <w:top w:val="nil"/>
              <w:left w:val="nil"/>
              <w:bottom w:val="nil"/>
              <w:right w:val="nil"/>
            </w:tcBorders>
          </w:tcPr>
          <w:p w14:paraId="74A68E57"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34AF9B50"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4FE621B4"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p>
        </w:tc>
      </w:tr>
      <w:tr w:rsidR="005E43A8" w:rsidRPr="005E43A8" w14:paraId="2FC31DE5" w14:textId="77777777" w:rsidTr="005E43A8">
        <w:tc>
          <w:tcPr>
            <w:tcW w:w="0" w:type="auto"/>
            <w:tcBorders>
              <w:top w:val="nil"/>
              <w:left w:val="nil"/>
              <w:bottom w:val="nil"/>
              <w:right w:val="nil"/>
            </w:tcBorders>
          </w:tcPr>
          <w:p w14:paraId="2675B05F" w14:textId="77777777" w:rsidR="005E43A8" w:rsidRPr="005E43A8" w:rsidRDefault="005E43A8" w:rsidP="006F070E">
            <w:pPr>
              <w:widowControl w:val="0"/>
              <w:autoSpaceDE w:val="0"/>
              <w:autoSpaceDN w:val="0"/>
              <w:adjustRightInd w:val="0"/>
              <w:spacing w:after="0" w:line="240" w:lineRule="auto"/>
              <w:rPr>
                <w:rFonts w:ascii="Times New Roman" w:hAnsi="Times New Roman" w:cs="Times New Roman"/>
              </w:rPr>
            </w:pPr>
          </w:p>
        </w:tc>
        <w:tc>
          <w:tcPr>
            <w:tcW w:w="0" w:type="auto"/>
            <w:tcBorders>
              <w:top w:val="nil"/>
              <w:left w:val="nil"/>
              <w:bottom w:val="nil"/>
              <w:right w:val="nil"/>
            </w:tcBorders>
          </w:tcPr>
          <w:p w14:paraId="0BFBE5C3"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59AA149F"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(.010)</w:t>
            </w:r>
          </w:p>
        </w:tc>
        <w:tc>
          <w:tcPr>
            <w:tcW w:w="0" w:type="auto"/>
            <w:tcBorders>
              <w:top w:val="nil"/>
              <w:left w:val="nil"/>
              <w:bottom w:val="nil"/>
              <w:right w:val="nil"/>
            </w:tcBorders>
          </w:tcPr>
          <w:p w14:paraId="6CE60D19"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50916327"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7495BEBC"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p>
        </w:tc>
      </w:tr>
      <w:tr w:rsidR="005E43A8" w:rsidRPr="005E43A8" w14:paraId="2CF3BECB" w14:textId="77777777" w:rsidTr="005E43A8">
        <w:tc>
          <w:tcPr>
            <w:tcW w:w="0" w:type="auto"/>
            <w:tcBorders>
              <w:top w:val="nil"/>
              <w:left w:val="nil"/>
              <w:bottom w:val="nil"/>
              <w:right w:val="nil"/>
            </w:tcBorders>
          </w:tcPr>
          <w:p w14:paraId="6B5EADBC" w14:textId="77777777" w:rsidR="005E43A8" w:rsidRPr="005E43A8" w:rsidRDefault="005E43A8" w:rsidP="006F070E">
            <w:pPr>
              <w:widowControl w:val="0"/>
              <w:autoSpaceDE w:val="0"/>
              <w:autoSpaceDN w:val="0"/>
              <w:adjustRightInd w:val="0"/>
              <w:spacing w:after="0" w:line="240" w:lineRule="auto"/>
              <w:rPr>
                <w:rFonts w:ascii="Times New Roman" w:hAnsi="Times New Roman" w:cs="Times New Roman"/>
              </w:rPr>
            </w:pPr>
            <w:r w:rsidRPr="005E43A8">
              <w:rPr>
                <w:rFonts w:ascii="Times New Roman" w:hAnsi="Times New Roman" w:cs="Times New Roman"/>
              </w:rPr>
              <w:t xml:space="preserve">Finance as </w:t>
            </w:r>
            <w:proofErr w:type="spellStart"/>
            <w:r w:rsidRPr="005E43A8">
              <w:rPr>
                <w:rFonts w:ascii="Times New Roman" w:hAnsi="Times New Roman" w:cs="Times New Roman"/>
              </w:rPr>
              <w:t>Pct</w:t>
            </w:r>
            <w:proofErr w:type="spellEnd"/>
            <w:r w:rsidRPr="005E43A8">
              <w:rPr>
                <w:rFonts w:ascii="Times New Roman" w:hAnsi="Times New Roman" w:cs="Times New Roman"/>
              </w:rPr>
              <w:t xml:space="preserve"> of GDP</w:t>
            </w:r>
          </w:p>
        </w:tc>
        <w:tc>
          <w:tcPr>
            <w:tcW w:w="0" w:type="auto"/>
            <w:tcBorders>
              <w:top w:val="nil"/>
              <w:left w:val="nil"/>
              <w:bottom w:val="nil"/>
              <w:right w:val="nil"/>
            </w:tcBorders>
          </w:tcPr>
          <w:p w14:paraId="2A3BF371"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58F7107D"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19406E78"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6.739*</w:t>
            </w:r>
          </w:p>
        </w:tc>
        <w:tc>
          <w:tcPr>
            <w:tcW w:w="0" w:type="auto"/>
            <w:tcBorders>
              <w:top w:val="nil"/>
              <w:left w:val="nil"/>
              <w:bottom w:val="nil"/>
              <w:right w:val="nil"/>
            </w:tcBorders>
          </w:tcPr>
          <w:p w14:paraId="57DAAA03"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-1.330</w:t>
            </w:r>
          </w:p>
        </w:tc>
        <w:tc>
          <w:tcPr>
            <w:tcW w:w="0" w:type="auto"/>
            <w:tcBorders>
              <w:top w:val="nil"/>
              <w:left w:val="nil"/>
              <w:bottom w:val="nil"/>
              <w:right w:val="nil"/>
            </w:tcBorders>
          </w:tcPr>
          <w:p w14:paraId="7AB92CAC"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-4.146</w:t>
            </w:r>
          </w:p>
        </w:tc>
      </w:tr>
      <w:tr w:rsidR="005E43A8" w:rsidRPr="005E43A8" w14:paraId="06E91600" w14:textId="77777777" w:rsidTr="005E43A8">
        <w:tc>
          <w:tcPr>
            <w:tcW w:w="0" w:type="auto"/>
            <w:tcBorders>
              <w:top w:val="nil"/>
              <w:left w:val="nil"/>
              <w:bottom w:val="nil"/>
              <w:right w:val="nil"/>
            </w:tcBorders>
          </w:tcPr>
          <w:p w14:paraId="1DEB3269" w14:textId="77777777" w:rsidR="005E43A8" w:rsidRPr="005E43A8" w:rsidRDefault="005E43A8" w:rsidP="006F070E">
            <w:pPr>
              <w:widowControl w:val="0"/>
              <w:autoSpaceDE w:val="0"/>
              <w:autoSpaceDN w:val="0"/>
              <w:adjustRightInd w:val="0"/>
              <w:spacing w:after="0" w:line="240" w:lineRule="auto"/>
              <w:rPr>
                <w:rFonts w:ascii="Times New Roman" w:hAnsi="Times New Roman" w:cs="Times New Roman"/>
              </w:rPr>
            </w:pPr>
          </w:p>
        </w:tc>
        <w:tc>
          <w:tcPr>
            <w:tcW w:w="0" w:type="auto"/>
            <w:tcBorders>
              <w:top w:val="nil"/>
              <w:left w:val="nil"/>
              <w:bottom w:val="nil"/>
              <w:right w:val="nil"/>
            </w:tcBorders>
          </w:tcPr>
          <w:p w14:paraId="62F9B69E"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20DFA863"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p>
        </w:tc>
        <w:tc>
          <w:tcPr>
            <w:tcW w:w="0" w:type="auto"/>
            <w:tcBorders>
              <w:top w:val="nil"/>
              <w:left w:val="nil"/>
              <w:bottom w:val="nil"/>
              <w:right w:val="nil"/>
            </w:tcBorders>
          </w:tcPr>
          <w:p w14:paraId="3F4BA167"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(2.637)</w:t>
            </w:r>
          </w:p>
        </w:tc>
        <w:tc>
          <w:tcPr>
            <w:tcW w:w="0" w:type="auto"/>
            <w:tcBorders>
              <w:top w:val="nil"/>
              <w:left w:val="nil"/>
              <w:bottom w:val="nil"/>
              <w:right w:val="nil"/>
            </w:tcBorders>
          </w:tcPr>
          <w:p w14:paraId="537BB22D"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(5.187)</w:t>
            </w:r>
          </w:p>
        </w:tc>
        <w:tc>
          <w:tcPr>
            <w:tcW w:w="0" w:type="auto"/>
            <w:tcBorders>
              <w:top w:val="nil"/>
              <w:left w:val="nil"/>
              <w:bottom w:val="nil"/>
              <w:right w:val="nil"/>
            </w:tcBorders>
          </w:tcPr>
          <w:p w14:paraId="4B6F464F"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(4.312)</w:t>
            </w:r>
          </w:p>
        </w:tc>
      </w:tr>
      <w:tr w:rsidR="005E43A8" w:rsidRPr="005E43A8" w14:paraId="4D81437E" w14:textId="77777777" w:rsidTr="005E43A8">
        <w:tc>
          <w:tcPr>
            <w:tcW w:w="0" w:type="auto"/>
            <w:tcBorders>
              <w:top w:val="nil"/>
              <w:left w:val="nil"/>
              <w:bottom w:val="nil"/>
              <w:right w:val="nil"/>
            </w:tcBorders>
          </w:tcPr>
          <w:p w14:paraId="36FDB48C" w14:textId="77777777" w:rsidR="005E43A8" w:rsidRPr="005E43A8" w:rsidRDefault="005E43A8" w:rsidP="006F070E">
            <w:pPr>
              <w:widowControl w:val="0"/>
              <w:autoSpaceDE w:val="0"/>
              <w:autoSpaceDN w:val="0"/>
              <w:adjustRightInd w:val="0"/>
              <w:spacing w:after="0" w:line="240" w:lineRule="auto"/>
              <w:rPr>
                <w:rFonts w:ascii="Times New Roman" w:hAnsi="Times New Roman" w:cs="Times New Roman"/>
              </w:rPr>
            </w:pPr>
            <w:r w:rsidRPr="005E43A8">
              <w:rPr>
                <w:rFonts w:ascii="Times New Roman" w:hAnsi="Times New Roman" w:cs="Times New Roman"/>
              </w:rPr>
              <w:t>Constant</w:t>
            </w:r>
          </w:p>
        </w:tc>
        <w:tc>
          <w:tcPr>
            <w:tcW w:w="0" w:type="auto"/>
            <w:tcBorders>
              <w:top w:val="nil"/>
              <w:left w:val="nil"/>
              <w:bottom w:val="nil"/>
              <w:right w:val="nil"/>
            </w:tcBorders>
          </w:tcPr>
          <w:p w14:paraId="3E0441B1"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-.493+</w:t>
            </w:r>
          </w:p>
        </w:tc>
        <w:tc>
          <w:tcPr>
            <w:tcW w:w="0" w:type="auto"/>
            <w:tcBorders>
              <w:top w:val="nil"/>
              <w:left w:val="nil"/>
              <w:bottom w:val="nil"/>
              <w:right w:val="nil"/>
            </w:tcBorders>
          </w:tcPr>
          <w:p w14:paraId="4458ED2E"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-1.107*</w:t>
            </w:r>
          </w:p>
        </w:tc>
        <w:tc>
          <w:tcPr>
            <w:tcW w:w="0" w:type="auto"/>
            <w:tcBorders>
              <w:top w:val="nil"/>
              <w:left w:val="nil"/>
              <w:bottom w:val="nil"/>
              <w:right w:val="nil"/>
            </w:tcBorders>
          </w:tcPr>
          <w:p w14:paraId="228FDB4C"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-2.280***</w:t>
            </w:r>
          </w:p>
        </w:tc>
        <w:tc>
          <w:tcPr>
            <w:tcW w:w="0" w:type="auto"/>
            <w:tcBorders>
              <w:top w:val="nil"/>
              <w:left w:val="nil"/>
              <w:bottom w:val="nil"/>
              <w:right w:val="nil"/>
            </w:tcBorders>
          </w:tcPr>
          <w:p w14:paraId="03DCC76F"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-.944</w:t>
            </w:r>
          </w:p>
        </w:tc>
        <w:tc>
          <w:tcPr>
            <w:tcW w:w="0" w:type="auto"/>
            <w:tcBorders>
              <w:top w:val="nil"/>
              <w:left w:val="nil"/>
              <w:bottom w:val="nil"/>
              <w:right w:val="nil"/>
            </w:tcBorders>
          </w:tcPr>
          <w:p w14:paraId="47DB921D"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.041</w:t>
            </w:r>
          </w:p>
        </w:tc>
      </w:tr>
      <w:tr w:rsidR="005E43A8" w:rsidRPr="005E43A8" w14:paraId="05493D2F" w14:textId="77777777" w:rsidTr="005E43A8">
        <w:tc>
          <w:tcPr>
            <w:tcW w:w="0" w:type="auto"/>
            <w:tcBorders>
              <w:top w:val="nil"/>
              <w:left w:val="nil"/>
              <w:bottom w:val="single" w:sz="4" w:space="0" w:color="auto"/>
              <w:right w:val="nil"/>
            </w:tcBorders>
          </w:tcPr>
          <w:p w14:paraId="73071442" w14:textId="77777777" w:rsidR="005E43A8" w:rsidRPr="005E43A8" w:rsidRDefault="005E43A8" w:rsidP="006F070E">
            <w:pPr>
              <w:widowControl w:val="0"/>
              <w:autoSpaceDE w:val="0"/>
              <w:autoSpaceDN w:val="0"/>
              <w:adjustRightInd w:val="0"/>
              <w:spacing w:after="0" w:line="240" w:lineRule="auto"/>
              <w:rPr>
                <w:rFonts w:ascii="Times New Roman" w:hAnsi="Times New Roman" w:cs="Times New Roman"/>
              </w:rPr>
            </w:pPr>
          </w:p>
        </w:tc>
        <w:tc>
          <w:tcPr>
            <w:tcW w:w="0" w:type="auto"/>
            <w:tcBorders>
              <w:top w:val="nil"/>
              <w:left w:val="nil"/>
              <w:bottom w:val="single" w:sz="4" w:space="0" w:color="auto"/>
              <w:right w:val="nil"/>
            </w:tcBorders>
          </w:tcPr>
          <w:p w14:paraId="71A11FDC"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(.272)</w:t>
            </w:r>
          </w:p>
        </w:tc>
        <w:tc>
          <w:tcPr>
            <w:tcW w:w="0" w:type="auto"/>
            <w:tcBorders>
              <w:top w:val="nil"/>
              <w:left w:val="nil"/>
              <w:bottom w:val="single" w:sz="4" w:space="0" w:color="auto"/>
              <w:right w:val="nil"/>
            </w:tcBorders>
          </w:tcPr>
          <w:p w14:paraId="4D502CBD"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(.546)</w:t>
            </w:r>
          </w:p>
        </w:tc>
        <w:tc>
          <w:tcPr>
            <w:tcW w:w="0" w:type="auto"/>
            <w:tcBorders>
              <w:top w:val="nil"/>
              <w:left w:val="nil"/>
              <w:bottom w:val="single" w:sz="4" w:space="0" w:color="auto"/>
              <w:right w:val="nil"/>
            </w:tcBorders>
          </w:tcPr>
          <w:p w14:paraId="17D12535"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(.300)</w:t>
            </w:r>
          </w:p>
        </w:tc>
        <w:tc>
          <w:tcPr>
            <w:tcW w:w="0" w:type="auto"/>
            <w:tcBorders>
              <w:top w:val="nil"/>
              <w:left w:val="nil"/>
              <w:bottom w:val="single" w:sz="4" w:space="0" w:color="auto"/>
              <w:right w:val="nil"/>
            </w:tcBorders>
          </w:tcPr>
          <w:p w14:paraId="4D8D0DDD"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(.700)</w:t>
            </w:r>
          </w:p>
        </w:tc>
        <w:tc>
          <w:tcPr>
            <w:tcW w:w="0" w:type="auto"/>
            <w:tcBorders>
              <w:top w:val="nil"/>
              <w:left w:val="nil"/>
              <w:bottom w:val="single" w:sz="4" w:space="0" w:color="auto"/>
              <w:right w:val="nil"/>
            </w:tcBorders>
          </w:tcPr>
          <w:p w14:paraId="3759A62F"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(.662)</w:t>
            </w:r>
          </w:p>
        </w:tc>
      </w:tr>
      <w:tr w:rsidR="005E43A8" w:rsidRPr="005E43A8" w14:paraId="7A0B1B10" w14:textId="77777777" w:rsidTr="005E43A8">
        <w:tc>
          <w:tcPr>
            <w:tcW w:w="0" w:type="auto"/>
            <w:tcBorders>
              <w:top w:val="single" w:sz="4" w:space="0" w:color="auto"/>
              <w:left w:val="nil"/>
              <w:bottom w:val="nil"/>
              <w:right w:val="nil"/>
            </w:tcBorders>
          </w:tcPr>
          <w:p w14:paraId="65BCDAF6" w14:textId="77777777" w:rsidR="005E43A8" w:rsidRPr="005E43A8" w:rsidRDefault="005E43A8" w:rsidP="006F070E">
            <w:pPr>
              <w:widowControl w:val="0"/>
              <w:autoSpaceDE w:val="0"/>
              <w:autoSpaceDN w:val="0"/>
              <w:adjustRightInd w:val="0"/>
              <w:spacing w:after="0" w:line="240" w:lineRule="auto"/>
              <w:rPr>
                <w:rFonts w:ascii="Times New Roman" w:hAnsi="Times New Roman" w:cs="Times New Roman"/>
              </w:rPr>
            </w:pPr>
            <w:r w:rsidRPr="005E43A8">
              <w:rPr>
                <w:rFonts w:ascii="Times New Roman" w:hAnsi="Times New Roman" w:cs="Times New Roman"/>
                <w:i/>
                <w:iCs/>
              </w:rPr>
              <w:t>N</w:t>
            </w:r>
          </w:p>
        </w:tc>
        <w:tc>
          <w:tcPr>
            <w:tcW w:w="0" w:type="auto"/>
            <w:tcBorders>
              <w:top w:val="single" w:sz="4" w:space="0" w:color="auto"/>
              <w:left w:val="nil"/>
              <w:bottom w:val="nil"/>
              <w:right w:val="nil"/>
            </w:tcBorders>
          </w:tcPr>
          <w:p w14:paraId="1928F3A0"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300</w:t>
            </w:r>
          </w:p>
        </w:tc>
        <w:tc>
          <w:tcPr>
            <w:tcW w:w="0" w:type="auto"/>
            <w:tcBorders>
              <w:top w:val="single" w:sz="4" w:space="0" w:color="auto"/>
              <w:left w:val="nil"/>
              <w:bottom w:val="nil"/>
              <w:right w:val="nil"/>
            </w:tcBorders>
          </w:tcPr>
          <w:p w14:paraId="5316F5F3"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300</w:t>
            </w:r>
          </w:p>
        </w:tc>
        <w:tc>
          <w:tcPr>
            <w:tcW w:w="0" w:type="auto"/>
            <w:tcBorders>
              <w:top w:val="single" w:sz="4" w:space="0" w:color="auto"/>
              <w:left w:val="nil"/>
              <w:bottom w:val="nil"/>
              <w:right w:val="nil"/>
            </w:tcBorders>
          </w:tcPr>
          <w:p w14:paraId="32E6474A"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300</w:t>
            </w:r>
          </w:p>
        </w:tc>
        <w:tc>
          <w:tcPr>
            <w:tcW w:w="0" w:type="auto"/>
            <w:tcBorders>
              <w:top w:val="single" w:sz="4" w:space="0" w:color="auto"/>
              <w:left w:val="nil"/>
              <w:bottom w:val="nil"/>
              <w:right w:val="nil"/>
            </w:tcBorders>
          </w:tcPr>
          <w:p w14:paraId="4749BDD2"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300</w:t>
            </w:r>
          </w:p>
        </w:tc>
        <w:tc>
          <w:tcPr>
            <w:tcW w:w="0" w:type="auto"/>
            <w:tcBorders>
              <w:top w:val="single" w:sz="4" w:space="0" w:color="auto"/>
              <w:left w:val="nil"/>
              <w:bottom w:val="nil"/>
              <w:right w:val="nil"/>
            </w:tcBorders>
          </w:tcPr>
          <w:p w14:paraId="7303F641"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300</w:t>
            </w:r>
          </w:p>
        </w:tc>
      </w:tr>
      <w:tr w:rsidR="005E43A8" w:rsidRPr="005E43A8" w14:paraId="6F13A045" w14:textId="77777777" w:rsidTr="005E43A8">
        <w:tc>
          <w:tcPr>
            <w:tcW w:w="0" w:type="auto"/>
            <w:tcBorders>
              <w:top w:val="nil"/>
              <w:left w:val="nil"/>
              <w:bottom w:val="nil"/>
              <w:right w:val="nil"/>
            </w:tcBorders>
          </w:tcPr>
          <w:p w14:paraId="171A33F8" w14:textId="77777777" w:rsidR="005E43A8" w:rsidRPr="005E43A8" w:rsidRDefault="005E43A8" w:rsidP="006F070E">
            <w:pPr>
              <w:widowControl w:val="0"/>
              <w:autoSpaceDE w:val="0"/>
              <w:autoSpaceDN w:val="0"/>
              <w:adjustRightInd w:val="0"/>
              <w:spacing w:after="0" w:line="240" w:lineRule="auto"/>
              <w:rPr>
                <w:rFonts w:ascii="Times New Roman" w:hAnsi="Times New Roman" w:cs="Times New Roman"/>
              </w:rPr>
            </w:pPr>
            <w:r w:rsidRPr="005E43A8">
              <w:rPr>
                <w:rFonts w:ascii="Times New Roman" w:hAnsi="Times New Roman" w:cs="Times New Roman"/>
                <w:i/>
                <w:iCs/>
              </w:rPr>
              <w:t>R</w:t>
            </w:r>
            <w:r w:rsidRPr="005E43A8">
              <w:rPr>
                <w:rFonts w:ascii="Times New Roman" w:hAnsi="Times New Roman" w:cs="Times New Roman"/>
                <w:vertAlign w:val="superscript"/>
              </w:rPr>
              <w:t>2</w:t>
            </w:r>
          </w:p>
        </w:tc>
        <w:tc>
          <w:tcPr>
            <w:tcW w:w="0" w:type="auto"/>
            <w:tcBorders>
              <w:top w:val="nil"/>
              <w:left w:val="nil"/>
              <w:bottom w:val="nil"/>
              <w:right w:val="nil"/>
            </w:tcBorders>
          </w:tcPr>
          <w:p w14:paraId="63486E02"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.41</w:t>
            </w:r>
          </w:p>
        </w:tc>
        <w:tc>
          <w:tcPr>
            <w:tcW w:w="0" w:type="auto"/>
            <w:tcBorders>
              <w:top w:val="nil"/>
              <w:left w:val="nil"/>
              <w:bottom w:val="nil"/>
              <w:right w:val="nil"/>
            </w:tcBorders>
          </w:tcPr>
          <w:p w14:paraId="6CB1366A"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.37</w:t>
            </w:r>
          </w:p>
        </w:tc>
        <w:tc>
          <w:tcPr>
            <w:tcW w:w="0" w:type="auto"/>
            <w:tcBorders>
              <w:top w:val="nil"/>
              <w:left w:val="nil"/>
              <w:bottom w:val="nil"/>
              <w:right w:val="nil"/>
            </w:tcBorders>
          </w:tcPr>
          <w:p w14:paraId="65816BBA"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.38</w:t>
            </w:r>
          </w:p>
        </w:tc>
        <w:tc>
          <w:tcPr>
            <w:tcW w:w="0" w:type="auto"/>
            <w:tcBorders>
              <w:top w:val="nil"/>
              <w:left w:val="nil"/>
              <w:bottom w:val="nil"/>
              <w:right w:val="nil"/>
            </w:tcBorders>
          </w:tcPr>
          <w:p w14:paraId="310EBC14"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.39</w:t>
            </w:r>
          </w:p>
        </w:tc>
        <w:tc>
          <w:tcPr>
            <w:tcW w:w="0" w:type="auto"/>
            <w:tcBorders>
              <w:top w:val="nil"/>
              <w:left w:val="nil"/>
              <w:bottom w:val="nil"/>
              <w:right w:val="nil"/>
            </w:tcBorders>
          </w:tcPr>
          <w:p w14:paraId="1D520842"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.41</w:t>
            </w:r>
          </w:p>
        </w:tc>
      </w:tr>
      <w:tr w:rsidR="005E43A8" w:rsidRPr="005E43A8" w14:paraId="3C48EAB9" w14:textId="77777777" w:rsidTr="005E43A8">
        <w:tc>
          <w:tcPr>
            <w:tcW w:w="0" w:type="auto"/>
            <w:tcBorders>
              <w:top w:val="nil"/>
              <w:left w:val="nil"/>
              <w:bottom w:val="nil"/>
              <w:right w:val="nil"/>
            </w:tcBorders>
          </w:tcPr>
          <w:p w14:paraId="5EF85E2B" w14:textId="77777777" w:rsidR="005E43A8" w:rsidRPr="005E43A8" w:rsidRDefault="005E43A8" w:rsidP="006F070E">
            <w:pPr>
              <w:widowControl w:val="0"/>
              <w:autoSpaceDE w:val="0"/>
              <w:autoSpaceDN w:val="0"/>
              <w:adjustRightInd w:val="0"/>
              <w:spacing w:after="0" w:line="240" w:lineRule="auto"/>
              <w:rPr>
                <w:rFonts w:ascii="Times New Roman" w:hAnsi="Times New Roman" w:cs="Times New Roman"/>
              </w:rPr>
            </w:pPr>
            <w:r w:rsidRPr="005E43A8">
              <w:rPr>
                <w:rFonts w:ascii="Times New Roman" w:hAnsi="Times New Roman" w:cs="Times New Roman"/>
                <w:i/>
                <w:iCs/>
              </w:rPr>
              <w:t>AIC</w:t>
            </w:r>
          </w:p>
        </w:tc>
        <w:tc>
          <w:tcPr>
            <w:tcW w:w="0" w:type="auto"/>
            <w:tcBorders>
              <w:top w:val="nil"/>
              <w:left w:val="nil"/>
              <w:bottom w:val="nil"/>
              <w:right w:val="nil"/>
            </w:tcBorders>
          </w:tcPr>
          <w:p w14:paraId="79416F0F"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170.06</w:t>
            </w:r>
          </w:p>
        </w:tc>
        <w:tc>
          <w:tcPr>
            <w:tcW w:w="0" w:type="auto"/>
            <w:tcBorders>
              <w:top w:val="nil"/>
              <w:left w:val="nil"/>
              <w:bottom w:val="nil"/>
              <w:right w:val="nil"/>
            </w:tcBorders>
          </w:tcPr>
          <w:p w14:paraId="5E4E91AD"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188.98</w:t>
            </w:r>
          </w:p>
        </w:tc>
        <w:tc>
          <w:tcPr>
            <w:tcW w:w="0" w:type="auto"/>
            <w:tcBorders>
              <w:top w:val="nil"/>
              <w:left w:val="nil"/>
              <w:bottom w:val="nil"/>
              <w:right w:val="nil"/>
            </w:tcBorders>
          </w:tcPr>
          <w:p w14:paraId="0737842D"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183.25</w:t>
            </w:r>
          </w:p>
        </w:tc>
        <w:tc>
          <w:tcPr>
            <w:tcW w:w="0" w:type="auto"/>
            <w:tcBorders>
              <w:top w:val="nil"/>
              <w:left w:val="nil"/>
              <w:bottom w:val="nil"/>
              <w:right w:val="nil"/>
            </w:tcBorders>
          </w:tcPr>
          <w:p w14:paraId="77D65C28"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181.38</w:t>
            </w:r>
          </w:p>
        </w:tc>
        <w:tc>
          <w:tcPr>
            <w:tcW w:w="0" w:type="auto"/>
            <w:tcBorders>
              <w:top w:val="nil"/>
              <w:left w:val="nil"/>
              <w:bottom w:val="nil"/>
              <w:right w:val="nil"/>
            </w:tcBorders>
          </w:tcPr>
          <w:p w14:paraId="759A5201"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170.80</w:t>
            </w:r>
          </w:p>
        </w:tc>
      </w:tr>
      <w:tr w:rsidR="005E43A8" w:rsidRPr="005E43A8" w14:paraId="6E01E0EA" w14:textId="77777777" w:rsidTr="005E43A8">
        <w:tc>
          <w:tcPr>
            <w:tcW w:w="0" w:type="auto"/>
            <w:tcBorders>
              <w:top w:val="nil"/>
              <w:left w:val="nil"/>
              <w:bottom w:val="nil"/>
              <w:right w:val="nil"/>
            </w:tcBorders>
          </w:tcPr>
          <w:p w14:paraId="54618682" w14:textId="77777777" w:rsidR="005E43A8" w:rsidRPr="005E43A8" w:rsidRDefault="005E43A8" w:rsidP="006F070E">
            <w:pPr>
              <w:widowControl w:val="0"/>
              <w:autoSpaceDE w:val="0"/>
              <w:autoSpaceDN w:val="0"/>
              <w:adjustRightInd w:val="0"/>
              <w:spacing w:after="0" w:line="240" w:lineRule="auto"/>
              <w:rPr>
                <w:rFonts w:ascii="Times New Roman" w:hAnsi="Times New Roman" w:cs="Times New Roman"/>
              </w:rPr>
            </w:pPr>
            <w:r w:rsidRPr="005E43A8">
              <w:rPr>
                <w:rFonts w:ascii="Times New Roman" w:hAnsi="Times New Roman" w:cs="Times New Roman"/>
                <w:i/>
                <w:iCs/>
              </w:rPr>
              <w:t>BIC</w:t>
            </w:r>
          </w:p>
        </w:tc>
        <w:tc>
          <w:tcPr>
            <w:tcW w:w="0" w:type="auto"/>
            <w:tcBorders>
              <w:top w:val="nil"/>
              <w:left w:val="nil"/>
              <w:bottom w:val="nil"/>
              <w:right w:val="nil"/>
            </w:tcBorders>
          </w:tcPr>
          <w:p w14:paraId="3C72181F"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195.98</w:t>
            </w:r>
          </w:p>
        </w:tc>
        <w:tc>
          <w:tcPr>
            <w:tcW w:w="0" w:type="auto"/>
            <w:tcBorders>
              <w:top w:val="nil"/>
              <w:left w:val="nil"/>
              <w:bottom w:val="nil"/>
              <w:right w:val="nil"/>
            </w:tcBorders>
          </w:tcPr>
          <w:p w14:paraId="00143083"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211.20</w:t>
            </w:r>
          </w:p>
        </w:tc>
        <w:tc>
          <w:tcPr>
            <w:tcW w:w="0" w:type="auto"/>
            <w:tcBorders>
              <w:top w:val="nil"/>
              <w:left w:val="nil"/>
              <w:bottom w:val="nil"/>
              <w:right w:val="nil"/>
            </w:tcBorders>
          </w:tcPr>
          <w:p w14:paraId="2195BD80"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205.48</w:t>
            </w:r>
          </w:p>
        </w:tc>
        <w:tc>
          <w:tcPr>
            <w:tcW w:w="0" w:type="auto"/>
            <w:tcBorders>
              <w:top w:val="nil"/>
              <w:left w:val="nil"/>
              <w:bottom w:val="nil"/>
              <w:right w:val="nil"/>
            </w:tcBorders>
          </w:tcPr>
          <w:p w14:paraId="08939BEA"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207.31</w:t>
            </w:r>
          </w:p>
        </w:tc>
        <w:tc>
          <w:tcPr>
            <w:tcW w:w="0" w:type="auto"/>
            <w:tcBorders>
              <w:top w:val="nil"/>
              <w:left w:val="nil"/>
              <w:bottom w:val="nil"/>
              <w:right w:val="nil"/>
            </w:tcBorders>
          </w:tcPr>
          <w:p w14:paraId="21D11AE7"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196.72</w:t>
            </w:r>
          </w:p>
        </w:tc>
      </w:tr>
      <w:tr w:rsidR="005E43A8" w:rsidRPr="005E43A8" w14:paraId="579FE38A" w14:textId="77777777" w:rsidTr="005E43A8">
        <w:tc>
          <w:tcPr>
            <w:tcW w:w="0" w:type="auto"/>
            <w:tcBorders>
              <w:top w:val="nil"/>
              <w:left w:val="nil"/>
              <w:bottom w:val="single" w:sz="4" w:space="0" w:color="auto"/>
              <w:right w:val="nil"/>
            </w:tcBorders>
          </w:tcPr>
          <w:p w14:paraId="591E5868" w14:textId="77777777" w:rsidR="005E43A8" w:rsidRPr="005E43A8" w:rsidRDefault="005E43A8" w:rsidP="006F070E">
            <w:pPr>
              <w:widowControl w:val="0"/>
              <w:autoSpaceDE w:val="0"/>
              <w:autoSpaceDN w:val="0"/>
              <w:adjustRightInd w:val="0"/>
              <w:spacing w:after="0" w:line="240" w:lineRule="auto"/>
              <w:rPr>
                <w:rFonts w:ascii="Times New Roman" w:hAnsi="Times New Roman" w:cs="Times New Roman"/>
              </w:rPr>
            </w:pPr>
            <w:proofErr w:type="spellStart"/>
            <w:r w:rsidRPr="005E43A8">
              <w:rPr>
                <w:rFonts w:ascii="Times New Roman" w:hAnsi="Times New Roman" w:cs="Times New Roman"/>
              </w:rPr>
              <w:t>df</w:t>
            </w:r>
            <w:proofErr w:type="spellEnd"/>
          </w:p>
        </w:tc>
        <w:tc>
          <w:tcPr>
            <w:tcW w:w="0" w:type="auto"/>
            <w:tcBorders>
              <w:top w:val="nil"/>
              <w:left w:val="nil"/>
              <w:bottom w:val="single" w:sz="4" w:space="0" w:color="auto"/>
              <w:right w:val="nil"/>
            </w:tcBorders>
          </w:tcPr>
          <w:p w14:paraId="7C328118"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6</w:t>
            </w:r>
          </w:p>
        </w:tc>
        <w:tc>
          <w:tcPr>
            <w:tcW w:w="0" w:type="auto"/>
            <w:tcBorders>
              <w:top w:val="nil"/>
              <w:left w:val="nil"/>
              <w:bottom w:val="single" w:sz="4" w:space="0" w:color="auto"/>
              <w:right w:val="nil"/>
            </w:tcBorders>
          </w:tcPr>
          <w:p w14:paraId="388F6477"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5</w:t>
            </w:r>
          </w:p>
        </w:tc>
        <w:tc>
          <w:tcPr>
            <w:tcW w:w="0" w:type="auto"/>
            <w:tcBorders>
              <w:top w:val="nil"/>
              <w:left w:val="nil"/>
              <w:bottom w:val="single" w:sz="4" w:space="0" w:color="auto"/>
              <w:right w:val="nil"/>
            </w:tcBorders>
          </w:tcPr>
          <w:p w14:paraId="700DEEB0"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5</w:t>
            </w:r>
          </w:p>
        </w:tc>
        <w:tc>
          <w:tcPr>
            <w:tcW w:w="0" w:type="auto"/>
            <w:tcBorders>
              <w:top w:val="nil"/>
              <w:left w:val="nil"/>
              <w:bottom w:val="single" w:sz="4" w:space="0" w:color="auto"/>
              <w:right w:val="nil"/>
            </w:tcBorders>
          </w:tcPr>
          <w:p w14:paraId="618ABE63"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6</w:t>
            </w:r>
          </w:p>
        </w:tc>
        <w:tc>
          <w:tcPr>
            <w:tcW w:w="0" w:type="auto"/>
            <w:tcBorders>
              <w:top w:val="nil"/>
              <w:left w:val="nil"/>
              <w:bottom w:val="single" w:sz="4" w:space="0" w:color="auto"/>
              <w:right w:val="nil"/>
            </w:tcBorders>
          </w:tcPr>
          <w:p w14:paraId="22B6BDE6" w14:textId="77777777" w:rsidR="005E43A8" w:rsidRPr="005E43A8" w:rsidRDefault="005E43A8" w:rsidP="006F070E">
            <w:pPr>
              <w:widowControl w:val="0"/>
              <w:autoSpaceDE w:val="0"/>
              <w:autoSpaceDN w:val="0"/>
              <w:adjustRightInd w:val="0"/>
              <w:spacing w:after="0" w:line="240" w:lineRule="auto"/>
              <w:jc w:val="center"/>
              <w:rPr>
                <w:rFonts w:ascii="Times New Roman" w:hAnsi="Times New Roman" w:cs="Times New Roman"/>
              </w:rPr>
            </w:pPr>
            <w:r w:rsidRPr="005E43A8">
              <w:rPr>
                <w:rFonts w:ascii="Times New Roman" w:hAnsi="Times New Roman" w:cs="Times New Roman"/>
              </w:rPr>
              <w:t>6</w:t>
            </w:r>
          </w:p>
        </w:tc>
      </w:tr>
    </w:tbl>
    <w:p w14:paraId="2BE90DCF" w14:textId="77777777" w:rsidR="00BD02D7" w:rsidRDefault="00BD02D7" w:rsidP="00A12F6E">
      <w:pPr>
        <w:widowControl w:val="0"/>
        <w:autoSpaceDE w:val="0"/>
        <w:autoSpaceDN w:val="0"/>
        <w:adjustRightInd w:val="0"/>
        <w:spacing w:after="0" w:line="240" w:lineRule="auto"/>
        <w:rPr>
          <w:rFonts w:ascii="Times New Roman" w:hAnsi="Times New Roman" w:cs="Times New Roman"/>
          <w:sz w:val="20"/>
          <w:szCs w:val="20"/>
        </w:rPr>
      </w:pPr>
    </w:p>
    <w:p w14:paraId="26C38E86" w14:textId="77777777" w:rsidR="00A12F6E" w:rsidRDefault="00A12F6E" w:rsidP="00A12F6E">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Standard errors in parentheses; + p&lt;.1, * p&lt;.05, ** p&lt;.01, *** p&lt;.001, two-tailed tests</w:t>
      </w:r>
    </w:p>
    <w:p w14:paraId="373F79BB" w14:textId="77777777" w:rsidR="00A12F6E" w:rsidRPr="00FC16FF" w:rsidRDefault="00A12F6E" w:rsidP="00A12F6E">
      <w:pPr>
        <w:rPr>
          <w:rFonts w:ascii="Times New Roman" w:hAnsi="Times New Roman" w:cs="Times New Roman"/>
          <w:sz w:val="20"/>
          <w:szCs w:val="20"/>
        </w:rPr>
        <w:sectPr w:rsidR="00A12F6E" w:rsidRPr="00FC16FF" w:rsidSect="00A12F6E">
          <w:type w:val="continuous"/>
          <w:pgSz w:w="15840" w:h="12240" w:orient="landscape"/>
          <w:pgMar w:top="1440" w:right="1440" w:bottom="1440" w:left="1440" w:header="720" w:footer="720" w:gutter="0"/>
          <w:cols w:space="720"/>
          <w:docGrid w:linePitch="360"/>
        </w:sectPr>
      </w:pPr>
    </w:p>
    <w:p w14:paraId="192DC69D" w14:textId="77777777" w:rsidR="00FC16FF" w:rsidRDefault="00FC16FF" w:rsidP="00374BD7">
      <w:pPr>
        <w:spacing w:after="0" w:line="240" w:lineRule="auto"/>
        <w:jc w:val="both"/>
        <w:rPr>
          <w:rFonts w:ascii="Times New Roman" w:hAnsi="Times New Roman" w:cs="Times New Roman"/>
          <w:b/>
          <w:sz w:val="24"/>
          <w:szCs w:val="24"/>
        </w:rPr>
      </w:pPr>
    </w:p>
    <w:p w14:paraId="0C293A0C" w14:textId="77777777" w:rsidR="00FC16FF" w:rsidRDefault="00FC16FF" w:rsidP="00374BD7">
      <w:pPr>
        <w:spacing w:after="0" w:line="240" w:lineRule="auto"/>
        <w:jc w:val="both"/>
        <w:rPr>
          <w:rFonts w:ascii="Times New Roman" w:hAnsi="Times New Roman" w:cs="Times New Roman"/>
          <w:b/>
          <w:sz w:val="24"/>
          <w:szCs w:val="24"/>
        </w:rPr>
      </w:pPr>
    </w:p>
    <w:p w14:paraId="24A49D00" w14:textId="77777777" w:rsidR="00A12F6E" w:rsidRDefault="008D181F" w:rsidP="008D181F">
      <w:pPr>
        <w:spacing w:after="0" w:line="240" w:lineRule="auto"/>
        <w:jc w:val="center"/>
        <w:rPr>
          <w:rFonts w:ascii="Times New Roman" w:hAnsi="Times New Roman" w:cs="Times New Roman"/>
          <w:b/>
          <w:sz w:val="24"/>
          <w:szCs w:val="24"/>
        </w:rPr>
        <w:sectPr w:rsidR="00A12F6E" w:rsidSect="00C96203">
          <w:pgSz w:w="15840" w:h="12240" w:orient="landscape"/>
          <w:pgMar w:top="1440" w:right="1440" w:bottom="1440" w:left="1440" w:header="720" w:footer="720" w:gutter="0"/>
          <w:cols w:space="720"/>
          <w:docGrid w:linePitch="360"/>
        </w:sectPr>
      </w:pPr>
      <w:r>
        <w:rPr>
          <w:rFonts w:ascii="Times New Roman" w:hAnsi="Times New Roman" w:cs="Times New Roman"/>
          <w:b/>
          <w:sz w:val="24"/>
          <w:szCs w:val="24"/>
        </w:rPr>
        <w:t xml:space="preserve">FIGURES </w:t>
      </w:r>
    </w:p>
    <w:p w14:paraId="5A27DD25" w14:textId="77777777" w:rsidR="008B47F2" w:rsidRDefault="008B47F2" w:rsidP="00374BD7">
      <w:pPr>
        <w:jc w:val="both"/>
        <w:rPr>
          <w:rFonts w:ascii="Times New Roman" w:hAnsi="Times New Roman" w:cs="Times New Roman"/>
          <w:b/>
          <w:sz w:val="24"/>
          <w:szCs w:val="24"/>
        </w:rPr>
      </w:pPr>
    </w:p>
    <w:p w14:paraId="465BAD9B" w14:textId="77777777" w:rsidR="00FC16FF" w:rsidRDefault="00C0448B" w:rsidP="00374BD7">
      <w:pPr>
        <w:jc w:val="both"/>
        <w:rPr>
          <w:rFonts w:ascii="Times New Roman" w:hAnsi="Times New Roman" w:cs="Times New Roman"/>
          <w:b/>
          <w:sz w:val="24"/>
          <w:szCs w:val="24"/>
        </w:rPr>
      </w:pPr>
      <w:r>
        <w:rPr>
          <w:rFonts w:ascii="Times New Roman" w:hAnsi="Times New Roman" w:cs="Times New Roman"/>
          <w:b/>
          <w:sz w:val="24"/>
          <w:szCs w:val="24"/>
        </w:rPr>
        <w:t>Figure 1</w:t>
      </w:r>
      <w:r w:rsidR="00FC16FF">
        <w:rPr>
          <w:rFonts w:ascii="Times New Roman" w:hAnsi="Times New Roman" w:cs="Times New Roman"/>
          <w:b/>
          <w:sz w:val="24"/>
          <w:szCs w:val="24"/>
        </w:rPr>
        <w:t xml:space="preserve">.  </w:t>
      </w:r>
      <w:r w:rsidR="00BE3811">
        <w:rPr>
          <w:rFonts w:ascii="Times New Roman" w:hAnsi="Times New Roman" w:cs="Times New Roman"/>
          <w:b/>
          <w:sz w:val="24"/>
          <w:szCs w:val="24"/>
        </w:rPr>
        <w:t>Goodrich Annual Report 2010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7"/>
        <w:gridCol w:w="4204"/>
        <w:gridCol w:w="4475"/>
      </w:tblGrid>
      <w:tr w:rsidR="00BE3811" w14:paraId="65A4FD28" w14:textId="77777777" w:rsidTr="00BE3811">
        <w:tc>
          <w:tcPr>
            <w:tcW w:w="4392" w:type="dxa"/>
          </w:tcPr>
          <w:p w14:paraId="461FF2FE" w14:textId="77777777" w:rsidR="00BE3811" w:rsidRDefault="00BE3811" w:rsidP="00374BD7">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0A84369" wp14:editId="322EF035">
                  <wp:extent cx="2773917" cy="36423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2932" cy="3654197"/>
                          </a:xfrm>
                          <a:prstGeom prst="rect">
                            <a:avLst/>
                          </a:prstGeom>
                          <a:noFill/>
                          <a:ln>
                            <a:noFill/>
                          </a:ln>
                        </pic:spPr>
                      </pic:pic>
                    </a:graphicData>
                  </a:graphic>
                </wp:inline>
              </w:drawing>
            </w:r>
          </w:p>
        </w:tc>
        <w:tc>
          <w:tcPr>
            <w:tcW w:w="4392" w:type="dxa"/>
          </w:tcPr>
          <w:p w14:paraId="52B9D263" w14:textId="77777777" w:rsidR="00BE3811" w:rsidRDefault="00BE3811" w:rsidP="00374BD7">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DC1EBA8" wp14:editId="237A7409">
                  <wp:extent cx="2582263" cy="364236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2263" cy="3642360"/>
                          </a:xfrm>
                          <a:prstGeom prst="rect">
                            <a:avLst/>
                          </a:prstGeom>
                          <a:noFill/>
                          <a:ln>
                            <a:noFill/>
                          </a:ln>
                        </pic:spPr>
                      </pic:pic>
                    </a:graphicData>
                  </a:graphic>
                </wp:inline>
              </w:drawing>
            </w:r>
          </w:p>
        </w:tc>
        <w:tc>
          <w:tcPr>
            <w:tcW w:w="4392" w:type="dxa"/>
          </w:tcPr>
          <w:p w14:paraId="3DC9112F" w14:textId="77777777" w:rsidR="00BE3811" w:rsidRDefault="00BE3811" w:rsidP="00374BD7">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BC2353E" wp14:editId="5481594C">
                  <wp:extent cx="2767534" cy="3642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7422" cy="3642212"/>
                          </a:xfrm>
                          <a:prstGeom prst="rect">
                            <a:avLst/>
                          </a:prstGeom>
                          <a:noFill/>
                          <a:ln>
                            <a:noFill/>
                          </a:ln>
                        </pic:spPr>
                      </pic:pic>
                    </a:graphicData>
                  </a:graphic>
                </wp:inline>
              </w:drawing>
            </w:r>
          </w:p>
        </w:tc>
      </w:tr>
    </w:tbl>
    <w:p w14:paraId="0590D382" w14:textId="77777777" w:rsidR="00BE3811" w:rsidRDefault="00BE3811" w:rsidP="00374BD7">
      <w:pPr>
        <w:spacing w:after="0" w:line="240" w:lineRule="auto"/>
        <w:jc w:val="both"/>
        <w:rPr>
          <w:rFonts w:ascii="Times New Roman" w:hAnsi="Times New Roman" w:cs="Times New Roman"/>
          <w:b/>
          <w:sz w:val="24"/>
          <w:szCs w:val="24"/>
        </w:rPr>
      </w:pPr>
    </w:p>
    <w:p w14:paraId="200ECBE4" w14:textId="77777777" w:rsidR="008B47F2" w:rsidRDefault="008B47F2" w:rsidP="00374BD7">
      <w:pPr>
        <w:spacing w:after="0" w:line="240" w:lineRule="auto"/>
        <w:jc w:val="both"/>
        <w:rPr>
          <w:rFonts w:ascii="Times New Roman" w:hAnsi="Times New Roman" w:cs="Times New Roman"/>
          <w:sz w:val="24"/>
          <w:szCs w:val="24"/>
        </w:rPr>
      </w:pPr>
      <w:r w:rsidRPr="008B47F2">
        <w:rPr>
          <w:rFonts w:ascii="Times New Roman" w:hAnsi="Times New Roman" w:cs="Times New Roman"/>
          <w:sz w:val="24"/>
          <w:szCs w:val="24"/>
        </w:rPr>
        <w:t xml:space="preserve">Source:  </w:t>
      </w:r>
      <w:r w:rsidR="00BE3811">
        <w:rPr>
          <w:rFonts w:ascii="Times New Roman" w:hAnsi="Times New Roman" w:cs="Times New Roman"/>
          <w:sz w:val="24"/>
          <w:szCs w:val="24"/>
        </w:rPr>
        <w:t>Goodrich Annual Report</w:t>
      </w:r>
      <w:r w:rsidRPr="008B47F2">
        <w:rPr>
          <w:rFonts w:ascii="Times New Roman" w:hAnsi="Times New Roman" w:cs="Times New Roman"/>
          <w:sz w:val="24"/>
          <w:szCs w:val="24"/>
        </w:rPr>
        <w:t xml:space="preserve">, </w:t>
      </w:r>
      <w:r w:rsidR="00BE3811">
        <w:rPr>
          <w:rFonts w:ascii="Times New Roman" w:hAnsi="Times New Roman" w:cs="Times New Roman"/>
          <w:sz w:val="24"/>
          <w:szCs w:val="24"/>
        </w:rPr>
        <w:t>2010 (cover, p. 1, p. 2)</w:t>
      </w:r>
      <w:r>
        <w:rPr>
          <w:rFonts w:ascii="Times New Roman" w:hAnsi="Times New Roman" w:cs="Times New Roman"/>
          <w:sz w:val="24"/>
          <w:szCs w:val="24"/>
        </w:rPr>
        <w:t>.</w:t>
      </w:r>
    </w:p>
    <w:p w14:paraId="72B09D00" w14:textId="77777777" w:rsidR="00C0448B" w:rsidRDefault="00C0448B" w:rsidP="00C0448B">
      <w:pPr>
        <w:spacing w:after="0" w:line="240" w:lineRule="auto"/>
        <w:jc w:val="both"/>
        <w:rPr>
          <w:rFonts w:ascii="Times New Roman" w:hAnsi="Times New Roman" w:cs="Times New Roman"/>
          <w:b/>
          <w:sz w:val="24"/>
          <w:szCs w:val="24"/>
        </w:rPr>
      </w:pPr>
    </w:p>
    <w:p w14:paraId="7C840B86" w14:textId="77777777" w:rsidR="00C0448B" w:rsidRDefault="00C0448B" w:rsidP="00C0448B">
      <w:pPr>
        <w:spacing w:after="0" w:line="240" w:lineRule="auto"/>
        <w:jc w:val="both"/>
        <w:rPr>
          <w:rFonts w:ascii="Times New Roman" w:hAnsi="Times New Roman" w:cs="Times New Roman"/>
          <w:b/>
          <w:sz w:val="24"/>
          <w:szCs w:val="24"/>
        </w:rPr>
      </w:pPr>
    </w:p>
    <w:p w14:paraId="70BAFDB3" w14:textId="77777777" w:rsidR="00C0448B" w:rsidRDefault="00C0448B" w:rsidP="00C0448B">
      <w:pPr>
        <w:spacing w:after="0" w:line="240" w:lineRule="auto"/>
        <w:jc w:val="both"/>
        <w:rPr>
          <w:rFonts w:ascii="Times New Roman" w:hAnsi="Times New Roman" w:cs="Times New Roman"/>
          <w:b/>
          <w:sz w:val="24"/>
          <w:szCs w:val="24"/>
        </w:rPr>
      </w:pPr>
    </w:p>
    <w:p w14:paraId="50A3BD21" w14:textId="77777777" w:rsidR="00C0448B" w:rsidRDefault="00C0448B" w:rsidP="00C0448B">
      <w:pPr>
        <w:spacing w:after="0" w:line="240" w:lineRule="auto"/>
        <w:jc w:val="both"/>
        <w:rPr>
          <w:rFonts w:ascii="Times New Roman" w:hAnsi="Times New Roman" w:cs="Times New Roman"/>
          <w:b/>
          <w:sz w:val="24"/>
          <w:szCs w:val="24"/>
        </w:rPr>
      </w:pPr>
    </w:p>
    <w:p w14:paraId="349B73A1" w14:textId="77777777" w:rsidR="00C0448B" w:rsidRDefault="00C0448B" w:rsidP="00C0448B">
      <w:pPr>
        <w:spacing w:after="0" w:line="240" w:lineRule="auto"/>
        <w:jc w:val="both"/>
        <w:rPr>
          <w:rFonts w:ascii="Times New Roman" w:hAnsi="Times New Roman" w:cs="Times New Roman"/>
          <w:b/>
          <w:sz w:val="24"/>
          <w:szCs w:val="24"/>
        </w:rPr>
      </w:pPr>
    </w:p>
    <w:p w14:paraId="4AAFBCC2" w14:textId="77777777" w:rsidR="00C0448B" w:rsidRPr="00A14565" w:rsidRDefault="00C0448B" w:rsidP="00C0448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Figure 2</w:t>
      </w:r>
      <w:r w:rsidRPr="00A14565">
        <w:rPr>
          <w:rFonts w:ascii="Times New Roman" w:hAnsi="Times New Roman" w:cs="Times New Roman"/>
          <w:b/>
          <w:sz w:val="24"/>
          <w:szCs w:val="24"/>
        </w:rPr>
        <w:t xml:space="preserve">. Trends in </w:t>
      </w:r>
      <w:r>
        <w:rPr>
          <w:rFonts w:ascii="Times New Roman" w:hAnsi="Times New Roman" w:cs="Times New Roman"/>
          <w:b/>
          <w:sz w:val="24"/>
          <w:szCs w:val="24"/>
        </w:rPr>
        <w:t>Actor Measures and Actor Index, 1960-2010</w:t>
      </w:r>
      <w:r w:rsidRPr="00A14565">
        <w:rPr>
          <w:rFonts w:ascii="Times New Roman" w:hAnsi="Times New Roman" w:cs="Times New Roman"/>
          <w:b/>
          <w:sz w:val="24"/>
          <w:szCs w:val="24"/>
        </w:rPr>
        <w:t xml:space="preserve"> </w:t>
      </w:r>
    </w:p>
    <w:p w14:paraId="52E92D13" w14:textId="77777777" w:rsidR="00C0448B" w:rsidRPr="00A14565" w:rsidRDefault="00C0448B" w:rsidP="00C0448B">
      <w:pPr>
        <w:spacing w:after="0" w:line="240" w:lineRule="auto"/>
        <w:jc w:val="both"/>
        <w:rPr>
          <w:rFonts w:ascii="Times New Roman" w:hAnsi="Times New Roman" w:cs="Times New Roman"/>
          <w:b/>
          <w:sz w:val="24"/>
          <w:szCs w:val="24"/>
        </w:rPr>
      </w:pPr>
    </w:p>
    <w:p w14:paraId="5673207F" w14:textId="77777777" w:rsidR="00C0448B" w:rsidRPr="00A14565" w:rsidRDefault="00C0448B" w:rsidP="00C0448B">
      <w:pPr>
        <w:spacing w:after="0" w:line="240" w:lineRule="auto"/>
        <w:jc w:val="both"/>
        <w:rPr>
          <w:rFonts w:ascii="Times New Roman" w:hAnsi="Times New Roman" w:cs="Times New Roman"/>
          <w:b/>
          <w:sz w:val="24"/>
          <w:szCs w:val="24"/>
        </w:rPr>
      </w:pPr>
      <w:r>
        <w:rPr>
          <w:noProof/>
        </w:rPr>
        <w:drawing>
          <wp:inline distT="0" distB="0" distL="0" distR="0" wp14:anchorId="014BA748" wp14:editId="4E5D337F">
            <wp:extent cx="6996081" cy="4498357"/>
            <wp:effectExtent l="0" t="0" r="14605" b="165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9B285E0" w14:textId="77777777" w:rsidR="00C0448B" w:rsidRPr="00D77FA4" w:rsidRDefault="00C0448B" w:rsidP="00C0448B">
      <w:pPr>
        <w:spacing w:after="0" w:line="240" w:lineRule="auto"/>
        <w:jc w:val="both"/>
        <w:rPr>
          <w:rFonts w:ascii="Times New Roman" w:hAnsi="Times New Roman" w:cs="Times New Roman"/>
          <w:sz w:val="20"/>
          <w:szCs w:val="20"/>
        </w:rPr>
      </w:pPr>
      <w:r w:rsidRPr="00D77FA4">
        <w:rPr>
          <w:rFonts w:ascii="Times New Roman" w:hAnsi="Times New Roman" w:cs="Times New Roman"/>
          <w:sz w:val="20"/>
          <w:szCs w:val="20"/>
        </w:rPr>
        <w:t xml:space="preserve">Notes:  Time trends calculated by decade.  Number of cases in each decade are 1960s (n=45), </w:t>
      </w:r>
    </w:p>
    <w:p w14:paraId="70C69EC4" w14:textId="77777777" w:rsidR="00C0448B" w:rsidRPr="00D77FA4" w:rsidRDefault="00C0448B" w:rsidP="00C0448B">
      <w:pPr>
        <w:spacing w:after="0" w:line="240" w:lineRule="auto"/>
        <w:jc w:val="both"/>
        <w:rPr>
          <w:rFonts w:ascii="Times New Roman" w:hAnsi="Times New Roman" w:cs="Times New Roman"/>
          <w:sz w:val="20"/>
          <w:szCs w:val="20"/>
        </w:rPr>
      </w:pPr>
      <w:r w:rsidRPr="00D77FA4">
        <w:rPr>
          <w:rFonts w:ascii="Times New Roman" w:hAnsi="Times New Roman" w:cs="Times New Roman"/>
          <w:sz w:val="20"/>
          <w:szCs w:val="20"/>
        </w:rPr>
        <w:t>1970s (n=54), 1980s (n=48), 1990s (n=46), 2000s (n=55), 2010 (n=52).</w:t>
      </w:r>
    </w:p>
    <w:p w14:paraId="0EC5AE7B" w14:textId="77777777" w:rsidR="00C0448B" w:rsidRDefault="00C0448B" w:rsidP="00C0448B">
      <w:pPr>
        <w:jc w:val="both"/>
        <w:rPr>
          <w:rFonts w:ascii="Times New Roman" w:hAnsi="Times New Roman" w:cs="Times New Roman"/>
          <w:b/>
          <w:sz w:val="24"/>
          <w:szCs w:val="24"/>
        </w:rPr>
      </w:pPr>
    </w:p>
    <w:p w14:paraId="50C3601A" w14:textId="77777777" w:rsidR="00D02547" w:rsidRDefault="00D02547" w:rsidP="00374BD7">
      <w:pPr>
        <w:jc w:val="both"/>
        <w:rPr>
          <w:rFonts w:ascii="Times New Roman" w:hAnsi="Times New Roman" w:cs="Times New Roman"/>
          <w:sz w:val="24"/>
          <w:szCs w:val="24"/>
        </w:rPr>
      </w:pPr>
      <w:r>
        <w:rPr>
          <w:rFonts w:ascii="Times New Roman" w:hAnsi="Times New Roman" w:cs="Times New Roman"/>
          <w:sz w:val="24"/>
          <w:szCs w:val="24"/>
        </w:rPr>
        <w:br w:type="page"/>
      </w:r>
    </w:p>
    <w:p w14:paraId="724AA0DB" w14:textId="77777777" w:rsidR="00D02547" w:rsidRPr="00D02547" w:rsidRDefault="00D02547" w:rsidP="00374BD7">
      <w:pPr>
        <w:spacing w:line="240" w:lineRule="auto"/>
        <w:jc w:val="both"/>
        <w:rPr>
          <w:rFonts w:ascii="Times New Roman" w:hAnsi="Times New Roman" w:cs="Times New Roman"/>
          <w:sz w:val="20"/>
          <w:szCs w:val="20"/>
        </w:rPr>
      </w:pPr>
      <w:r w:rsidRPr="00337887">
        <w:rPr>
          <w:rFonts w:ascii="Times New Roman" w:hAnsi="Times New Roman" w:cs="Times New Roman"/>
          <w:b/>
          <w:sz w:val="20"/>
          <w:szCs w:val="20"/>
        </w:rPr>
        <w:lastRenderedPageBreak/>
        <w:t>Appendix A.  List of Ratings, Rankings, or Awards Mentioned</w:t>
      </w:r>
      <w:r>
        <w:rPr>
          <w:rFonts w:ascii="Times New Roman" w:hAnsi="Times New Roman" w:cs="Times New Roman"/>
          <w:sz w:val="20"/>
          <w:szCs w:val="20"/>
        </w:rPr>
        <w:t xml:space="preserve"> (n=75; of the 300 firms in the sample 227 do not mention ratings, rankings or awards)</w:t>
      </w:r>
    </w:p>
    <w:p w14:paraId="3409E27A" w14:textId="77777777" w:rsidR="00D02547" w:rsidRDefault="00D02547" w:rsidP="00374BD7">
      <w:pPr>
        <w:pStyle w:val="ListParagraph"/>
        <w:numPr>
          <w:ilvl w:val="0"/>
          <w:numId w:val="27"/>
        </w:numPr>
        <w:spacing w:line="240" w:lineRule="auto"/>
        <w:jc w:val="both"/>
        <w:rPr>
          <w:rFonts w:ascii="Times New Roman" w:hAnsi="Times New Roman" w:cs="Times New Roman"/>
          <w:sz w:val="16"/>
          <w:szCs w:val="16"/>
        </w:rPr>
        <w:sectPr w:rsidR="00D02547" w:rsidSect="00A12F6E">
          <w:type w:val="continuous"/>
          <w:pgSz w:w="15840" w:h="12240" w:orient="landscape"/>
          <w:pgMar w:top="1440" w:right="1440" w:bottom="1440" w:left="1440" w:header="720" w:footer="720" w:gutter="0"/>
          <w:cols w:space="720"/>
          <w:docGrid w:linePitch="360"/>
        </w:sectPr>
      </w:pPr>
    </w:p>
    <w:p w14:paraId="7A4231F7" w14:textId="77777777" w:rsidR="00D02547" w:rsidRPr="00D02547" w:rsidRDefault="00D02547" w:rsidP="00374BD7">
      <w:pPr>
        <w:pStyle w:val="ListParagraph"/>
        <w:numPr>
          <w:ilvl w:val="0"/>
          <w:numId w:val="27"/>
        </w:numPr>
        <w:spacing w:line="240" w:lineRule="auto"/>
        <w:jc w:val="both"/>
        <w:rPr>
          <w:rFonts w:ascii="Times New Roman" w:hAnsi="Times New Roman" w:cs="Times New Roman"/>
          <w:sz w:val="16"/>
          <w:szCs w:val="16"/>
        </w:rPr>
      </w:pPr>
      <w:r w:rsidRPr="00D02547">
        <w:rPr>
          <w:rFonts w:ascii="Times New Roman" w:hAnsi="Times New Roman" w:cs="Times New Roman"/>
          <w:sz w:val="16"/>
          <w:szCs w:val="16"/>
        </w:rPr>
        <w:lastRenderedPageBreak/>
        <w:t>Conservation Award from the American Institute of Building Design</w:t>
      </w:r>
    </w:p>
    <w:p w14:paraId="5883D427"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"One of the Best Places to Work" by Graduate Engineer and Working Mother magazines and by the National Society of Black Engineers; "14th Most Admired Company, 1990" by Fortune Magazine</w:t>
      </w:r>
    </w:p>
    <w:p w14:paraId="546ECD15"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Pennsylvania Governor's Award for Environmental Excellence 2000</w:t>
      </w:r>
    </w:p>
    <w:p w14:paraId="39BE9491"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Best of Industry Award, Financial World magazine; Award for Meritorious Achievement in the Field of Management-Shareholder Relations, United Shareholders of America</w:t>
      </w:r>
    </w:p>
    <w:p w14:paraId="5F5654C4"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Top marks from US Dept. of Labor's Mine Safety and Health Administration</w:t>
      </w:r>
    </w:p>
    <w:p w14:paraId="0DFED818"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 xml:space="preserve">Ohio Quality Excellence Award; Ranked highest for air, coolant fuel and lube filtration by leading independent market research company, Q1 supplier </w:t>
      </w:r>
      <w:r w:rsidR="00374BD7" w:rsidRPr="00D364F3">
        <w:rPr>
          <w:rFonts w:ascii="Times New Roman" w:hAnsi="Times New Roman" w:cs="Times New Roman"/>
          <w:sz w:val="16"/>
          <w:szCs w:val="16"/>
        </w:rPr>
        <w:t>designation</w:t>
      </w:r>
      <w:r w:rsidRPr="00D364F3">
        <w:rPr>
          <w:rFonts w:ascii="Times New Roman" w:hAnsi="Times New Roman" w:cs="Times New Roman"/>
          <w:sz w:val="16"/>
          <w:szCs w:val="16"/>
        </w:rPr>
        <w:t xml:space="preserve"> for engines by Ford, </w:t>
      </w:r>
    </w:p>
    <w:p w14:paraId="04B4D1FC"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 xml:space="preserve">National recognition for promotional program in pork production (rural sales division); favorable customer opinions in survey by national research organization (undertaken by company) </w:t>
      </w:r>
    </w:p>
    <w:p w14:paraId="27E86C0B"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President's Safety Award (Rocky Flats and Madison plants)</w:t>
      </w:r>
    </w:p>
    <w:p w14:paraId="1A859E04"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The Atomic Energy Commission ranks the process as a major breakthrough in peaceful application of nuclear technology, one of best job safety records in American industry at Rocky Flats plant, Dow President's Safety Award</w:t>
      </w:r>
    </w:p>
    <w:p w14:paraId="130BC5E4"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Advanced Product Division won Navy pennant for excellence in the development and production of special loran sensors</w:t>
      </w:r>
    </w:p>
    <w:p w14:paraId="45B3656A"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President's Award for energy efficiency in January 1981 from then-President Carter; the State of California's first business award for energy conservation in 1980 from Governor Brown</w:t>
      </w:r>
    </w:p>
    <w:p w14:paraId="0E466615"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 xml:space="preserve">Quality and safety rating system endorsed by Lloyd's of London, </w:t>
      </w:r>
    </w:p>
    <w:p w14:paraId="3DC6ED8D"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SMART program named one of the US' top 10 waste-reduction efforts by the U.S. Congressional Office of Technology Assessment; 1990 Environmental Safety Award from the California Trucking Association</w:t>
      </w:r>
    </w:p>
    <w:p w14:paraId="1393FD5D"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Pr>
          <w:rFonts w:ascii="Times New Roman" w:hAnsi="Times New Roman" w:cs="Times New Roman"/>
          <w:sz w:val="16"/>
          <w:szCs w:val="16"/>
        </w:rPr>
        <w:t>Industry</w:t>
      </w:r>
      <w:r w:rsidRPr="00D364F3">
        <w:rPr>
          <w:rFonts w:ascii="Times New Roman" w:hAnsi="Times New Roman" w:cs="Times New Roman"/>
          <w:sz w:val="16"/>
          <w:szCs w:val="16"/>
        </w:rPr>
        <w:t xml:space="preserve"> Medallion Award from the Air Traffic Control Association, Certificate of Excellence for technological innovation at Montreal Exposition of Kitchens and Baths, products named Best Buys by Consumer Digest magazine, employees recognized as Black Achiever by Greater Boston YMCA, 1990 National Award for Excellence in Assisting Small Disadvantaged Business   </w:t>
      </w:r>
    </w:p>
    <w:p w14:paraId="2F6B82AC"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Ranked first nationally in Edison Electric Institute 1996 Survey of the Occupational Safety and Health Administration Recordable Incident Rate</w:t>
      </w:r>
    </w:p>
    <w:p w14:paraId="4A80C891"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 xml:space="preserve">No. 21 most innovative company in customer service and satisfaction by InformationWeek, top vendor award from Ford Motor Company, no.1 technology innovator in the manufacturing industry by InformationWeek, National Environmental Achievement Track by the US Environmental Protection Agency </w:t>
      </w:r>
    </w:p>
    <w:p w14:paraId="499B3279"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General Electric named Fermi 2 power plant the No. 1 Boiling Reactor in the world, 2000 Kansas Pollution Prevention Award from the Kansas Department of Health and Environment and the EPA</w:t>
      </w:r>
    </w:p>
    <w:p w14:paraId="61EC36F4"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 xml:space="preserve">management individual named '50 Most Powerful Women" in U.S. Business by Fortune magazine and top 25 business manager by Business Week magazine; transaction named Cross-Border Deal of the Year for 1999 by Mergers &amp; Acquisitions; "Retailer of the Century by Discount Store News magazine; Fortune's list of top 10 America's Most Admired Companies in 2000, CIO-100 award for excellence in information systems field; Wal-Mart Foundation ranked 5th in giving out of all U.S. foundations by Foundation Center; ranked first in 1999 Cone/Roper Report (annual national public survey on philanthropy and corporate </w:t>
      </w:r>
      <w:r w:rsidRPr="00D364F3">
        <w:rPr>
          <w:rFonts w:ascii="Times New Roman" w:hAnsi="Times New Roman" w:cs="Times New Roman"/>
          <w:sz w:val="16"/>
          <w:szCs w:val="16"/>
        </w:rPr>
        <w:lastRenderedPageBreak/>
        <w:t xml:space="preserve">citizenship); best 100 companies to work for in the US for </w:t>
      </w:r>
      <w:r w:rsidR="00374BD7" w:rsidRPr="00D364F3">
        <w:rPr>
          <w:rFonts w:ascii="Times New Roman" w:hAnsi="Times New Roman" w:cs="Times New Roman"/>
          <w:sz w:val="16"/>
          <w:szCs w:val="16"/>
        </w:rPr>
        <w:t>Hispanics</w:t>
      </w:r>
      <w:r w:rsidRPr="00D364F3">
        <w:rPr>
          <w:rFonts w:ascii="Times New Roman" w:hAnsi="Times New Roman" w:cs="Times New Roman"/>
          <w:sz w:val="16"/>
          <w:szCs w:val="16"/>
        </w:rPr>
        <w:t xml:space="preserve"> and </w:t>
      </w:r>
      <w:r w:rsidR="00374BD7" w:rsidRPr="00D364F3">
        <w:rPr>
          <w:rFonts w:ascii="Times New Roman" w:hAnsi="Times New Roman" w:cs="Times New Roman"/>
          <w:sz w:val="16"/>
          <w:szCs w:val="16"/>
        </w:rPr>
        <w:t>Latinas</w:t>
      </w:r>
      <w:r w:rsidRPr="00D364F3">
        <w:rPr>
          <w:rFonts w:ascii="Times New Roman" w:hAnsi="Times New Roman" w:cs="Times New Roman"/>
          <w:sz w:val="16"/>
          <w:szCs w:val="16"/>
        </w:rPr>
        <w:t xml:space="preserve"> by Hispanic Magazine and Latino Magazine</w:t>
      </w:r>
    </w:p>
    <w:p w14:paraId="3E05172B"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 xml:space="preserve">Best of Sensors Expo Fall 2000 award for technology, top 10 on Fortune magazine's list of "Most Admired Companies," Forbes magazine's "Platinum List of America's Best Big Companies" </w:t>
      </w:r>
    </w:p>
    <w:p w14:paraId="64568F01"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 xml:space="preserve">Semiconductor International's Best Product in 2000 Award for </w:t>
      </w:r>
      <w:proofErr w:type="spellStart"/>
      <w:r w:rsidRPr="00D364F3">
        <w:rPr>
          <w:rFonts w:ascii="Times New Roman" w:hAnsi="Times New Roman" w:cs="Times New Roman"/>
          <w:sz w:val="16"/>
          <w:szCs w:val="16"/>
        </w:rPr>
        <w:t>SiLK</w:t>
      </w:r>
      <w:proofErr w:type="spellEnd"/>
      <w:r w:rsidRPr="00D364F3">
        <w:rPr>
          <w:rFonts w:ascii="Times New Roman" w:hAnsi="Times New Roman" w:cs="Times New Roman"/>
          <w:sz w:val="16"/>
          <w:szCs w:val="16"/>
        </w:rPr>
        <w:t xml:space="preserve">, corporate sustainability leader in the Chemical Industry sector for the global Dow Jones Sustainability Group Index, Dow Canada wins environmental leadership award, U.S. Environmental Protection Agency and Department recognizes Dow's leadership in cogeneration, </w:t>
      </w:r>
      <w:proofErr w:type="spellStart"/>
      <w:r w:rsidRPr="00D364F3">
        <w:rPr>
          <w:rFonts w:ascii="Times New Roman" w:hAnsi="Times New Roman" w:cs="Times New Roman"/>
          <w:sz w:val="16"/>
          <w:szCs w:val="16"/>
        </w:rPr>
        <w:t>Sentricon</w:t>
      </w:r>
      <w:proofErr w:type="spellEnd"/>
      <w:r w:rsidRPr="00D364F3">
        <w:rPr>
          <w:rFonts w:ascii="Times New Roman" w:hAnsi="Times New Roman" w:cs="Times New Roman"/>
          <w:sz w:val="16"/>
          <w:szCs w:val="16"/>
        </w:rPr>
        <w:t xml:space="preserve"> Termite Colony Elimination System receives U.S. government's top environmental honor, Dow </w:t>
      </w:r>
      <w:proofErr w:type="spellStart"/>
      <w:r w:rsidRPr="00D364F3">
        <w:rPr>
          <w:rFonts w:ascii="Times New Roman" w:hAnsi="Times New Roman" w:cs="Times New Roman"/>
          <w:sz w:val="16"/>
          <w:szCs w:val="16"/>
        </w:rPr>
        <w:t>Automative</w:t>
      </w:r>
      <w:proofErr w:type="spellEnd"/>
      <w:r w:rsidRPr="00D364F3">
        <w:rPr>
          <w:rFonts w:ascii="Times New Roman" w:hAnsi="Times New Roman" w:cs="Times New Roman"/>
          <w:sz w:val="16"/>
          <w:szCs w:val="16"/>
        </w:rPr>
        <w:t xml:space="preserve"> receives </w:t>
      </w:r>
      <w:r w:rsidR="00374BD7" w:rsidRPr="00D364F3">
        <w:rPr>
          <w:rFonts w:ascii="Times New Roman" w:hAnsi="Times New Roman" w:cs="Times New Roman"/>
          <w:sz w:val="16"/>
          <w:szCs w:val="16"/>
        </w:rPr>
        <w:t>Society</w:t>
      </w:r>
      <w:r w:rsidRPr="00D364F3">
        <w:rPr>
          <w:rFonts w:ascii="Times New Roman" w:hAnsi="Times New Roman" w:cs="Times New Roman"/>
          <w:sz w:val="16"/>
          <w:szCs w:val="16"/>
        </w:rPr>
        <w:t xml:space="preserve"> of Plastics Industry award, CIO </w:t>
      </w:r>
      <w:r w:rsidR="00374BD7" w:rsidRPr="00D364F3">
        <w:rPr>
          <w:rFonts w:ascii="Times New Roman" w:hAnsi="Times New Roman" w:cs="Times New Roman"/>
          <w:sz w:val="16"/>
          <w:szCs w:val="16"/>
        </w:rPr>
        <w:t>Magazine’s</w:t>
      </w:r>
      <w:r w:rsidRPr="00D364F3">
        <w:rPr>
          <w:rFonts w:ascii="Times New Roman" w:hAnsi="Times New Roman" w:cs="Times New Roman"/>
          <w:sz w:val="16"/>
          <w:szCs w:val="16"/>
        </w:rPr>
        <w:t xml:space="preserve"> CIO 100 Award, Top ranking in </w:t>
      </w:r>
      <w:r w:rsidR="00374BD7" w:rsidRPr="00D364F3">
        <w:rPr>
          <w:rFonts w:ascii="Times New Roman" w:hAnsi="Times New Roman" w:cs="Times New Roman"/>
          <w:sz w:val="16"/>
          <w:szCs w:val="16"/>
        </w:rPr>
        <w:t>chemical</w:t>
      </w:r>
      <w:r w:rsidRPr="00D364F3">
        <w:rPr>
          <w:rFonts w:ascii="Times New Roman" w:hAnsi="Times New Roman" w:cs="Times New Roman"/>
          <w:sz w:val="16"/>
          <w:szCs w:val="16"/>
        </w:rPr>
        <w:t xml:space="preserve"> industry by  InformationWeek Magazine, R&amp;D 100 Award from R&amp;D Magazine, Named top 50 companies by </w:t>
      </w:r>
      <w:proofErr w:type="spellStart"/>
      <w:r w:rsidRPr="00D364F3">
        <w:rPr>
          <w:rFonts w:ascii="Times New Roman" w:hAnsi="Times New Roman" w:cs="Times New Roman"/>
          <w:sz w:val="16"/>
          <w:szCs w:val="16"/>
        </w:rPr>
        <w:t>eWeek</w:t>
      </w:r>
      <w:proofErr w:type="spellEnd"/>
      <w:r w:rsidRPr="00D364F3">
        <w:rPr>
          <w:rFonts w:ascii="Times New Roman" w:hAnsi="Times New Roman" w:cs="Times New Roman"/>
          <w:sz w:val="16"/>
          <w:szCs w:val="16"/>
        </w:rPr>
        <w:t xml:space="preserve"> magazine, </w:t>
      </w:r>
    </w:p>
    <w:p w14:paraId="67B91704"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Super STAR Site by the U.S. Occupation Safety and Health Administration</w:t>
      </w:r>
    </w:p>
    <w:p w14:paraId="42B4E5BF"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 xml:space="preserve">BusinessWeek magazine's "Customer Service Champs"; Key scored consistently higher than its large competitor banks in customer surveys conducted by the American Customer Satisfaction Index; national and regional winner of Excellence Awards in the small business banking and treasury management service categories by Greenwich Associates; Corporate Insight 2010 Monitor Awards for service excellence; "Outstanding" ratings from the federal government for investing in its communities, especially underserved neighborhoods, and for providing unique </w:t>
      </w:r>
      <w:r w:rsidR="00374BD7" w:rsidRPr="00D364F3">
        <w:rPr>
          <w:rFonts w:ascii="Times New Roman" w:hAnsi="Times New Roman" w:cs="Times New Roman"/>
          <w:sz w:val="16"/>
          <w:szCs w:val="16"/>
        </w:rPr>
        <w:t>solutions</w:t>
      </w:r>
      <w:r w:rsidRPr="00D364F3">
        <w:rPr>
          <w:rFonts w:ascii="Times New Roman" w:hAnsi="Times New Roman" w:cs="Times New Roman"/>
          <w:sz w:val="16"/>
          <w:szCs w:val="16"/>
        </w:rPr>
        <w:t xml:space="preserve"> to underserved individuals; Recipient of LEED gold certification from the US Green Building Council; ranked 4th nationally in Diversity </w:t>
      </w:r>
      <w:r w:rsidR="00374BD7" w:rsidRPr="00D364F3">
        <w:rPr>
          <w:rFonts w:ascii="Times New Roman" w:hAnsi="Times New Roman" w:cs="Times New Roman"/>
          <w:sz w:val="16"/>
          <w:szCs w:val="16"/>
        </w:rPr>
        <w:t>Magazine’s</w:t>
      </w:r>
      <w:r w:rsidRPr="00D364F3">
        <w:rPr>
          <w:rFonts w:ascii="Times New Roman" w:hAnsi="Times New Roman" w:cs="Times New Roman"/>
          <w:sz w:val="16"/>
          <w:szCs w:val="16"/>
        </w:rPr>
        <w:t xml:space="preserve"> Top Ten Companies for Supplier Diversity for spend with women- and minority-owned suppliers; </w:t>
      </w:r>
    </w:p>
    <w:p w14:paraId="30DE9C71"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 xml:space="preserve">Success of the company's efforts to provide quality service was illustrated in a survey of more than 5000 pilots made by professional pilot magazine; BN </w:t>
      </w:r>
      <w:proofErr w:type="spellStart"/>
      <w:r w:rsidRPr="00D364F3">
        <w:rPr>
          <w:rFonts w:ascii="Times New Roman" w:hAnsi="Times New Roman" w:cs="Times New Roman"/>
          <w:sz w:val="16"/>
          <w:szCs w:val="16"/>
        </w:rPr>
        <w:t>Airmotive</w:t>
      </w:r>
      <w:proofErr w:type="spellEnd"/>
      <w:r w:rsidRPr="00D364F3">
        <w:rPr>
          <w:rFonts w:ascii="Times New Roman" w:hAnsi="Times New Roman" w:cs="Times New Roman"/>
          <w:sz w:val="16"/>
          <w:szCs w:val="16"/>
        </w:rPr>
        <w:t xml:space="preserve"> </w:t>
      </w:r>
      <w:proofErr w:type="spellStart"/>
      <w:r w:rsidRPr="00D364F3">
        <w:rPr>
          <w:rFonts w:ascii="Times New Roman" w:hAnsi="Times New Roman" w:cs="Times New Roman"/>
          <w:sz w:val="16"/>
          <w:szCs w:val="16"/>
        </w:rPr>
        <w:t>rnaked</w:t>
      </w:r>
      <w:proofErr w:type="spellEnd"/>
      <w:r w:rsidRPr="00D364F3">
        <w:rPr>
          <w:rFonts w:ascii="Times New Roman" w:hAnsi="Times New Roman" w:cs="Times New Roman"/>
          <w:sz w:val="16"/>
          <w:szCs w:val="16"/>
        </w:rPr>
        <w:t xml:space="preserve"> 16th out of 3,00 fixed based aircraft operations </w:t>
      </w:r>
    </w:p>
    <w:p w14:paraId="67245C89"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"Inside Market Data Award for 'Best Real-Time Market Data Initiative' in 2010; "Derivatives Exchange of the Year" by CME Group in 2010</w:t>
      </w:r>
    </w:p>
    <w:p w14:paraId="78FEEA87"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 xml:space="preserve">Dow Jones </w:t>
      </w:r>
      <w:r w:rsidR="00374BD7" w:rsidRPr="00D364F3">
        <w:rPr>
          <w:rFonts w:ascii="Times New Roman" w:hAnsi="Times New Roman" w:cs="Times New Roman"/>
          <w:sz w:val="16"/>
          <w:szCs w:val="16"/>
        </w:rPr>
        <w:t>Sustainability</w:t>
      </w:r>
      <w:r w:rsidRPr="00D364F3">
        <w:rPr>
          <w:rFonts w:ascii="Times New Roman" w:hAnsi="Times New Roman" w:cs="Times New Roman"/>
          <w:sz w:val="16"/>
          <w:szCs w:val="16"/>
        </w:rPr>
        <w:t xml:space="preserve"> North American Index, as one of the region's most sustainable companies; included in the FTSE4Good Index of Companies, a leading social responsibility investment index; </w:t>
      </w:r>
      <w:proofErr w:type="spellStart"/>
      <w:r w:rsidRPr="00D364F3">
        <w:rPr>
          <w:rFonts w:ascii="Times New Roman" w:hAnsi="Times New Roman" w:cs="Times New Roman"/>
          <w:sz w:val="16"/>
          <w:szCs w:val="16"/>
        </w:rPr>
        <w:t>Justmeans</w:t>
      </w:r>
      <w:proofErr w:type="spellEnd"/>
      <w:r w:rsidRPr="00D364F3">
        <w:rPr>
          <w:rFonts w:ascii="Times New Roman" w:hAnsi="Times New Roman" w:cs="Times New Roman"/>
          <w:sz w:val="16"/>
          <w:szCs w:val="16"/>
        </w:rPr>
        <w:t xml:space="preserve"> Global 1000 list of Sustainable Performance Leaders; "World's Most Ethical Companies" by </w:t>
      </w:r>
      <w:proofErr w:type="spellStart"/>
      <w:r w:rsidRPr="00D364F3">
        <w:rPr>
          <w:rFonts w:ascii="Times New Roman" w:hAnsi="Times New Roman" w:cs="Times New Roman"/>
          <w:sz w:val="16"/>
          <w:szCs w:val="16"/>
        </w:rPr>
        <w:t>Ethisphere</w:t>
      </w:r>
      <w:proofErr w:type="spellEnd"/>
      <w:r w:rsidRPr="00D364F3">
        <w:rPr>
          <w:rFonts w:ascii="Times New Roman" w:hAnsi="Times New Roman" w:cs="Times New Roman"/>
          <w:sz w:val="16"/>
          <w:szCs w:val="16"/>
        </w:rPr>
        <w:t xml:space="preserve"> Institute; Gold Award by Singapore Ministry of Manpower and Workplace Safety and Health Council; CEO named (U.S.) National Safety Council's (NSC) 2010 List of "CEOs Who 'Get It'</w:t>
      </w:r>
    </w:p>
    <w:p w14:paraId="6678396C"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 xml:space="preserve">No.1 provider of wind energy in the nation according to the American Wind Energy Association, Power Company of the Year by </w:t>
      </w:r>
      <w:proofErr w:type="spellStart"/>
      <w:r w:rsidRPr="00D364F3">
        <w:rPr>
          <w:rFonts w:ascii="Times New Roman" w:hAnsi="Times New Roman" w:cs="Times New Roman"/>
          <w:sz w:val="16"/>
          <w:szCs w:val="16"/>
        </w:rPr>
        <w:t>Platts</w:t>
      </w:r>
      <w:proofErr w:type="spellEnd"/>
      <w:r w:rsidRPr="00D364F3">
        <w:rPr>
          <w:rFonts w:ascii="Times New Roman" w:hAnsi="Times New Roman" w:cs="Times New Roman"/>
          <w:sz w:val="16"/>
          <w:szCs w:val="16"/>
        </w:rPr>
        <w:t>, Dow Jones Sustainability (DJSI) for North America</w:t>
      </w:r>
    </w:p>
    <w:p w14:paraId="2D3FD228"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online product cited in Forbes magazine's Best of Web issue as "ultimate resource for going-to-college information</w:t>
      </w:r>
    </w:p>
    <w:p w14:paraId="046E0DEB"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"Export E Award" from U.S. Department of Commerce</w:t>
      </w:r>
    </w:p>
    <w:p w14:paraId="0D18AB7E"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 xml:space="preserve">Highest vendor rating for quality products and timeliness of delivery from companies Caterpillar Tractor, International </w:t>
      </w:r>
      <w:proofErr w:type="spellStart"/>
      <w:r w:rsidRPr="00D364F3">
        <w:rPr>
          <w:rFonts w:ascii="Times New Roman" w:hAnsi="Times New Roman" w:cs="Times New Roman"/>
          <w:sz w:val="16"/>
          <w:szCs w:val="16"/>
        </w:rPr>
        <w:t>Harvestor</w:t>
      </w:r>
      <w:proofErr w:type="spellEnd"/>
      <w:r w:rsidRPr="00D364F3">
        <w:rPr>
          <w:rFonts w:ascii="Times New Roman" w:hAnsi="Times New Roman" w:cs="Times New Roman"/>
          <w:sz w:val="16"/>
          <w:szCs w:val="16"/>
        </w:rPr>
        <w:t>, John Deere, and Harnischfeger</w:t>
      </w:r>
    </w:p>
    <w:p w14:paraId="0677C051"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9 brands awarded with 2009 Impact Hot Brand Awards; 5 brands awarded with 2010 Growth Brand Awards from the Beverage Information Group; 5 brands featured on 2010 Power 100 List; ranked #7 Biggest Brand Owner</w:t>
      </w:r>
    </w:p>
    <w:p w14:paraId="3B19981A"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Conservation award from Society of American Travel Writers; 1970 Tourism Award from Wisconsin Tourism Advisory Council</w:t>
      </w:r>
    </w:p>
    <w:p w14:paraId="5FECEB85"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lastRenderedPageBreak/>
        <w:t>"Corporation of the Year" from the Society of Hispanic Professional Engineers; "Golden Nugget" award from Department of Defense's Joint Warrior Interoperability Demonstrations office (for a Raytheon software system); George M. Low Award from NASA</w:t>
      </w:r>
    </w:p>
    <w:p w14:paraId="1F14317F"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"Grocery Distributor of the Year" from Second Harvest; named one of America's "100 Best Corporate Citizens" by Business Ethics (magazine)</w:t>
      </w:r>
    </w:p>
    <w:p w14:paraId="64BBA95B"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 xml:space="preserve">1959 Packaging Institute Corporate Award (won by </w:t>
      </w:r>
      <w:proofErr w:type="spellStart"/>
      <w:r w:rsidRPr="00D364F3">
        <w:rPr>
          <w:rFonts w:ascii="Times New Roman" w:hAnsi="Times New Roman" w:cs="Times New Roman"/>
          <w:sz w:val="16"/>
          <w:szCs w:val="16"/>
        </w:rPr>
        <w:t>Dobeckmun</w:t>
      </w:r>
      <w:proofErr w:type="spellEnd"/>
      <w:r w:rsidRPr="00D364F3">
        <w:rPr>
          <w:rFonts w:ascii="Times New Roman" w:hAnsi="Times New Roman" w:cs="Times New Roman"/>
          <w:sz w:val="16"/>
          <w:szCs w:val="16"/>
        </w:rPr>
        <w:t>, a division of Dow)</w:t>
      </w:r>
    </w:p>
    <w:p w14:paraId="0E5CE832"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 xml:space="preserve">2 scientists received American Paper Institute's George Olmsted Award (excellence in technological research), recognized by </w:t>
      </w:r>
      <w:r w:rsidR="00374BD7" w:rsidRPr="00D364F3">
        <w:rPr>
          <w:rFonts w:ascii="Times New Roman" w:hAnsi="Times New Roman" w:cs="Times New Roman"/>
          <w:sz w:val="16"/>
          <w:szCs w:val="16"/>
        </w:rPr>
        <w:t>National</w:t>
      </w:r>
      <w:r w:rsidRPr="00D364F3">
        <w:rPr>
          <w:rFonts w:ascii="Times New Roman" w:hAnsi="Times New Roman" w:cs="Times New Roman"/>
          <w:sz w:val="16"/>
          <w:szCs w:val="16"/>
        </w:rPr>
        <w:t xml:space="preserve"> Wild Turkey Federation for wildlife management innovation; given one of industry's highest awards for responsible forestry</w:t>
      </w:r>
    </w:p>
    <w:p w14:paraId="1D447B5E"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Corporation of the Year Award from the New York/New Jersey Minority Purchasing Council</w:t>
      </w:r>
    </w:p>
    <w:p w14:paraId="673D7746"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1989 Mass Market Retailers of the Year (from Mass Market Retailers publication)</w:t>
      </w:r>
    </w:p>
    <w:p w14:paraId="3C15A620"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award from National Council on Aging for outreach to seniors; national recognition as leader in responding to public health concerns about effects of electric/magnetic fields (EMF)</w:t>
      </w:r>
    </w:p>
    <w:p w14:paraId="2592F078"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Bay Shore Station consistently ranked in the top 10 most efficient U.S. fossil stations</w:t>
      </w:r>
    </w:p>
    <w:p w14:paraId="111FF314"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award/grant from state of Kentucky to investigate ways of decreasing air pollution</w:t>
      </w:r>
    </w:p>
    <w:p w14:paraId="11BD04AF"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Reader's Digest Public Service Award</w:t>
      </w:r>
    </w:p>
    <w:p w14:paraId="1B696CD1"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two executives received Honorary Membership in the American Dental Association and the American Association of Dental Schools; publicly acclaimed by American Student Dental Association and American Association of Dental Schools</w:t>
      </w:r>
    </w:p>
    <w:p w14:paraId="36804D17"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Sentinels of Safety Award (for the safest nonmetal mine in the U.S.); Arthur Hoyt Scott Award (top performance in paper industry)</w:t>
      </w:r>
    </w:p>
    <w:p w14:paraId="731A49EA"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 xml:space="preserve">Employer of Choice Award from Minority </w:t>
      </w:r>
      <w:r w:rsidR="00374BD7" w:rsidRPr="00D364F3">
        <w:rPr>
          <w:rFonts w:ascii="Times New Roman" w:hAnsi="Times New Roman" w:cs="Times New Roman"/>
          <w:sz w:val="16"/>
          <w:szCs w:val="16"/>
        </w:rPr>
        <w:t>Corporate</w:t>
      </w:r>
      <w:r w:rsidRPr="00D364F3">
        <w:rPr>
          <w:rFonts w:ascii="Times New Roman" w:hAnsi="Times New Roman" w:cs="Times New Roman"/>
          <w:sz w:val="16"/>
          <w:szCs w:val="16"/>
        </w:rPr>
        <w:t xml:space="preserve"> Counsel Association; ranked #7 in Cannondale Associates </w:t>
      </w:r>
      <w:proofErr w:type="spellStart"/>
      <w:r w:rsidRPr="00D364F3">
        <w:rPr>
          <w:rFonts w:ascii="Times New Roman" w:hAnsi="Times New Roman" w:cs="Times New Roman"/>
          <w:sz w:val="16"/>
          <w:szCs w:val="16"/>
        </w:rPr>
        <w:t>PoweRanking</w:t>
      </w:r>
      <w:proofErr w:type="spellEnd"/>
      <w:r w:rsidRPr="00D364F3">
        <w:rPr>
          <w:rFonts w:ascii="Times New Roman" w:hAnsi="Times New Roman" w:cs="Times New Roman"/>
          <w:sz w:val="16"/>
          <w:szCs w:val="16"/>
        </w:rPr>
        <w:t xml:space="preserve"> Survey; ranked at the top of American Customer Satisfaction Index</w:t>
      </w:r>
    </w:p>
    <w:p w14:paraId="529278B0"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Singapore's Global Headquarters Award</w:t>
      </w:r>
    </w:p>
    <w:p w14:paraId="582CDA51"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named to Dow Jones Sustainability World Index seven times</w:t>
      </w:r>
    </w:p>
    <w:p w14:paraId="4BC04239"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 xml:space="preserve">a Top 50 company for corporate sustainability reporting in The Global Reporters for the United Nations Environmental Program by </w:t>
      </w:r>
      <w:proofErr w:type="spellStart"/>
      <w:r w:rsidRPr="00D364F3">
        <w:rPr>
          <w:rFonts w:ascii="Times New Roman" w:hAnsi="Times New Roman" w:cs="Times New Roman"/>
          <w:sz w:val="16"/>
          <w:szCs w:val="16"/>
        </w:rPr>
        <w:t>SustainAbility</w:t>
      </w:r>
      <w:proofErr w:type="spellEnd"/>
      <w:r w:rsidRPr="00D364F3">
        <w:rPr>
          <w:rFonts w:ascii="Times New Roman" w:hAnsi="Times New Roman" w:cs="Times New Roman"/>
          <w:sz w:val="16"/>
          <w:szCs w:val="16"/>
        </w:rPr>
        <w:t xml:space="preserve"> Ltd., London</w:t>
      </w:r>
    </w:p>
    <w:p w14:paraId="29B954A8"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"100 Best Companies" (Working Mother magazine); "Best Places to Work" (Human Rights Campaign Foundation); "top companies for diversity" (</w:t>
      </w:r>
      <w:proofErr w:type="spellStart"/>
      <w:r w:rsidRPr="00D364F3">
        <w:rPr>
          <w:rFonts w:ascii="Times New Roman" w:hAnsi="Times New Roman" w:cs="Times New Roman"/>
          <w:sz w:val="16"/>
          <w:szCs w:val="16"/>
        </w:rPr>
        <w:t>DiversityInc</w:t>
      </w:r>
      <w:proofErr w:type="spellEnd"/>
      <w:r w:rsidRPr="00D364F3">
        <w:rPr>
          <w:rFonts w:ascii="Times New Roman" w:hAnsi="Times New Roman" w:cs="Times New Roman"/>
          <w:sz w:val="16"/>
          <w:szCs w:val="16"/>
        </w:rPr>
        <w:t>); "Training Top 125" (Training magazine); #10 on "BusinessWeek 50" list (BusinessWeek magazine); "World's Most Admired Companies" (Fortune magazine)</w:t>
      </w:r>
    </w:p>
    <w:p w14:paraId="45F1839A"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Robert W. Campbell Award (National Safety Council); 2010 Presidential Green Chemistry Challenge Award; 2010 American Chemistry Council Responsible Care Energy Efficiency Awards; NASDAQ OMX CRD Global Sustainability 50 Index; Carbon Disclosure Leadership Index (Carbon Disclosure Project); 2010 Leader of Change (Foundation for Social Change and the United Nations Office for Partnerships); "Employee Volunteers in Action Award" (Keep America Beautiful); A+ rating for Global Reporting Initiative report; Dow Jones Sustainability World Index</w:t>
      </w:r>
    </w:p>
    <w:p w14:paraId="5D528B3A"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Forbes "100 Best Companies to Work For"</w:t>
      </w:r>
    </w:p>
    <w:p w14:paraId="42B41992"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named for 6th consecutive year to Dow Jones World Sustainability Index</w:t>
      </w:r>
    </w:p>
    <w:p w14:paraId="1245C64A"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 xml:space="preserve">PA Consulting Group's 2010 </w:t>
      </w:r>
      <w:proofErr w:type="spellStart"/>
      <w:r w:rsidRPr="00D364F3">
        <w:rPr>
          <w:rFonts w:ascii="Times New Roman" w:hAnsi="Times New Roman" w:cs="Times New Roman"/>
          <w:sz w:val="16"/>
          <w:szCs w:val="16"/>
        </w:rPr>
        <w:t>ReliabilityOne</w:t>
      </w:r>
      <w:proofErr w:type="spellEnd"/>
      <w:r w:rsidRPr="00D364F3">
        <w:rPr>
          <w:rFonts w:ascii="Times New Roman" w:hAnsi="Times New Roman" w:cs="Times New Roman"/>
          <w:sz w:val="16"/>
          <w:szCs w:val="16"/>
        </w:rPr>
        <w:t xml:space="preserve"> Award in Midwest Region; plant recognized as industry's construction project of the year at 2010 </w:t>
      </w:r>
      <w:proofErr w:type="spellStart"/>
      <w:r w:rsidRPr="00D364F3">
        <w:rPr>
          <w:rFonts w:ascii="Times New Roman" w:hAnsi="Times New Roman" w:cs="Times New Roman"/>
          <w:sz w:val="16"/>
          <w:szCs w:val="16"/>
        </w:rPr>
        <w:t>Platts</w:t>
      </w:r>
      <w:proofErr w:type="spellEnd"/>
      <w:r w:rsidRPr="00D364F3">
        <w:rPr>
          <w:rFonts w:ascii="Times New Roman" w:hAnsi="Times New Roman" w:cs="Times New Roman"/>
          <w:sz w:val="16"/>
          <w:szCs w:val="16"/>
        </w:rPr>
        <w:t xml:space="preserve"> Global Energy Awards and received honors from "Power Engineering" magazine</w:t>
      </w:r>
    </w:p>
    <w:p w14:paraId="19D4CCF7"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lastRenderedPageBreak/>
        <w:t>Small Business Administration Preferred Contractor Award, Air Force "Exemplary Facility", commendation from the EPA</w:t>
      </w:r>
    </w:p>
    <w:p w14:paraId="13C7EF88"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J. William Fulbright Award for International Trade Development; "Point of Light" (President George H.W. Bush); Edison Electric Initiative Common Goals Award; citation by US Dept. of Education as a "prototype [for] commitment to literacy and lifelong learning"</w:t>
      </w:r>
    </w:p>
    <w:p w14:paraId="783CF90A"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Employer Award - Detroit Chapter of American Society of for Training &amp; Development; Nicholson Award - best annual report</w:t>
      </w:r>
    </w:p>
    <w:p w14:paraId="562ADD28"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Clio award - excellence in advertising; National Brotherhood Award (National Conference of Christians and Jews)</w:t>
      </w:r>
    </w:p>
    <w:p w14:paraId="4573305B"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 xml:space="preserve">Top Industry Practice Award - Nuclear Energy Institute; Dow Jones Sustainability World Index; Edison Electric Institute Emergency Assistance Award; </w:t>
      </w:r>
      <w:proofErr w:type="spellStart"/>
      <w:r w:rsidRPr="00D364F3">
        <w:rPr>
          <w:rFonts w:ascii="Times New Roman" w:hAnsi="Times New Roman" w:cs="Times New Roman"/>
          <w:sz w:val="16"/>
          <w:szCs w:val="16"/>
        </w:rPr>
        <w:t>GovernanceMetrics</w:t>
      </w:r>
      <w:proofErr w:type="spellEnd"/>
      <w:r w:rsidRPr="00D364F3">
        <w:rPr>
          <w:rFonts w:ascii="Times New Roman" w:hAnsi="Times New Roman" w:cs="Times New Roman"/>
          <w:sz w:val="16"/>
          <w:szCs w:val="16"/>
        </w:rPr>
        <w:t xml:space="preserve"> rating of 10 (corporate governance); National Fuel Funds Network Corporate Excellence Award (for poverty reduction efforts and helping low-income customers); Minority Engineer Magazine Top 50 Employers 2010</w:t>
      </w:r>
    </w:p>
    <w:p w14:paraId="6F12F151"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Company of the Year - Beverage World magazine</w:t>
      </w:r>
    </w:p>
    <w:p w14:paraId="44C09D99"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Save Energy Now LEADER (Dept. of Energy); Energy Star Sustained Excellence Award (EPA); Worker Safety Excellence Award (Aerospace Industries Association)</w:t>
      </w:r>
    </w:p>
    <w:p w14:paraId="2C6AC316"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Utility of the Year - Electric Light &amp; Power magazine; highest customer satisfaction - J.D. Power &amp; Associates</w:t>
      </w:r>
    </w:p>
    <w:p w14:paraId="16CAE7EE"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A rating for environmental performance - Council on Economic Priorities</w:t>
      </w:r>
    </w:p>
    <w:p w14:paraId="01304D23"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p.7: in 2010, we were named to the Dow Jones Sustainability Index for the sixth consecutive year and, for the first time ever, were recognized as the most admired company in our industry by Fortune magazine.</w:t>
      </w:r>
    </w:p>
    <w:p w14:paraId="350BE99E"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 xml:space="preserve">For the second year, CCE was ranked number one in the food and beverage sector in Newsweek’s Green Rankings.  (p. 24) </w:t>
      </w:r>
    </w:p>
    <w:p w14:paraId="250E2B31"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Peer group ranking</w:t>
      </w:r>
    </w:p>
    <w:p w14:paraId="2B9BBF25"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 xml:space="preserve">Most admired company by the Fortune Magazine </w:t>
      </w:r>
    </w:p>
    <w:p w14:paraId="1100C373"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Fortune 100 Best Companies to work for (#32 overall and #1 in the industry); A Certificate of Recognition for military reserve recruiting efforts; 2010 Best diversity company by Engineering and Information Technology Magazine; Best Investor Relations in Energy Sector and Best Investors Relations Website at the 2010 IR Magazine U.S. Awards</w:t>
      </w:r>
    </w:p>
    <w:p w14:paraId="6556DC2B"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t</w:t>
      </w:r>
      <w:r>
        <w:rPr>
          <w:rFonts w:ascii="Times New Roman" w:hAnsi="Times New Roman" w:cs="Times New Roman"/>
          <w:sz w:val="16"/>
          <w:szCs w:val="16"/>
        </w:rPr>
        <w:t>he chemical industry as a whole</w:t>
      </w:r>
      <w:r w:rsidRPr="00D364F3">
        <w:rPr>
          <w:rFonts w:ascii="Times New Roman" w:hAnsi="Times New Roman" w:cs="Times New Roman"/>
          <w:sz w:val="16"/>
          <w:szCs w:val="16"/>
        </w:rPr>
        <w:t xml:space="preserve"> as the second of 43 industries in safety performance, by National Safety Council data for 1979</w:t>
      </w:r>
    </w:p>
    <w:p w14:paraId="50494775"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 xml:space="preserve">Global Waste Generation Rate, The Toxic Release Inventory Report </w:t>
      </w:r>
    </w:p>
    <w:p w14:paraId="26472FF8"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 xml:space="preserve">One of the 100 Best Companies for Working Mothers for a third consecutive year, by Working Mother Magazine, Top Five of 50 companies studied for benefits program for US employees, by Money magazine, One of the world’s 100 Best-Managed Companies, by </w:t>
      </w:r>
      <w:proofErr w:type="spellStart"/>
      <w:r w:rsidRPr="00D364F3">
        <w:rPr>
          <w:rFonts w:ascii="Times New Roman" w:hAnsi="Times New Roman" w:cs="Times New Roman"/>
          <w:sz w:val="16"/>
          <w:szCs w:val="16"/>
        </w:rPr>
        <w:t>IndustryWeek</w:t>
      </w:r>
      <w:proofErr w:type="spellEnd"/>
    </w:p>
    <w:p w14:paraId="1407F61E"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 xml:space="preserve">Gold Medal from the Technical Association of the Pulp and Paper Industry </w:t>
      </w:r>
    </w:p>
    <w:p w14:paraId="10799925" w14:textId="77777777" w:rsidR="00D02547" w:rsidRPr="00D364F3"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 xml:space="preserve">Fortune 500 (40th in the industry); S&amp;P Rating </w:t>
      </w:r>
    </w:p>
    <w:p w14:paraId="23F4D56B" w14:textId="77777777" w:rsidR="00D02547" w:rsidRDefault="00D02547" w:rsidP="00374BD7">
      <w:pPr>
        <w:pStyle w:val="ListParagraph"/>
        <w:numPr>
          <w:ilvl w:val="0"/>
          <w:numId w:val="36"/>
        </w:numPr>
        <w:spacing w:line="240" w:lineRule="auto"/>
        <w:ind w:left="360"/>
        <w:jc w:val="both"/>
        <w:rPr>
          <w:rFonts w:ascii="Times New Roman" w:hAnsi="Times New Roman" w:cs="Times New Roman"/>
          <w:sz w:val="16"/>
          <w:szCs w:val="16"/>
        </w:rPr>
      </w:pPr>
      <w:r w:rsidRPr="00D364F3">
        <w:rPr>
          <w:rFonts w:ascii="Times New Roman" w:hAnsi="Times New Roman" w:cs="Times New Roman"/>
          <w:sz w:val="16"/>
          <w:szCs w:val="16"/>
        </w:rPr>
        <w:t xml:space="preserve">"Our divisions won supplier awards from Wal-Mart, </w:t>
      </w:r>
      <w:proofErr w:type="spellStart"/>
      <w:r w:rsidRPr="00D364F3">
        <w:rPr>
          <w:rFonts w:ascii="Times New Roman" w:hAnsi="Times New Roman" w:cs="Times New Roman"/>
          <w:sz w:val="16"/>
          <w:szCs w:val="16"/>
        </w:rPr>
        <w:t>McCrory</w:t>
      </w:r>
      <w:proofErr w:type="spellEnd"/>
      <w:r w:rsidRPr="00D364F3">
        <w:rPr>
          <w:rFonts w:ascii="Times New Roman" w:hAnsi="Times New Roman" w:cs="Times New Roman"/>
          <w:sz w:val="16"/>
          <w:szCs w:val="16"/>
        </w:rPr>
        <w:t>, Target Stores and Fleming Companies”</w:t>
      </w:r>
    </w:p>
    <w:p w14:paraId="02AC2D76" w14:textId="77777777" w:rsidR="00D02547" w:rsidRDefault="00D02547" w:rsidP="00374BD7">
      <w:pPr>
        <w:spacing w:line="240" w:lineRule="auto"/>
        <w:jc w:val="both"/>
        <w:rPr>
          <w:rFonts w:ascii="Times New Roman" w:hAnsi="Times New Roman" w:cs="Times New Roman"/>
          <w:sz w:val="16"/>
          <w:szCs w:val="16"/>
        </w:rPr>
      </w:pPr>
    </w:p>
    <w:p w14:paraId="2258B533" w14:textId="77777777" w:rsidR="00D02547" w:rsidRDefault="00D02547" w:rsidP="00374BD7">
      <w:pPr>
        <w:spacing w:line="240" w:lineRule="auto"/>
        <w:jc w:val="both"/>
        <w:rPr>
          <w:rFonts w:ascii="Times New Roman" w:hAnsi="Times New Roman" w:cs="Times New Roman"/>
          <w:b/>
          <w:sz w:val="20"/>
          <w:szCs w:val="20"/>
        </w:rPr>
        <w:sectPr w:rsidR="00D02547" w:rsidSect="00D02547">
          <w:type w:val="continuous"/>
          <w:pgSz w:w="15840" w:h="12240" w:orient="landscape"/>
          <w:pgMar w:top="1440" w:right="1440" w:bottom="1440" w:left="1440" w:header="720" w:footer="720" w:gutter="0"/>
          <w:cols w:num="2" w:space="180"/>
          <w:docGrid w:linePitch="360"/>
        </w:sectPr>
      </w:pPr>
    </w:p>
    <w:p w14:paraId="402C3B3F" w14:textId="77777777" w:rsidR="00D02547" w:rsidRDefault="00D02547" w:rsidP="00374BD7">
      <w:pPr>
        <w:jc w:val="both"/>
        <w:rPr>
          <w:rFonts w:ascii="Times New Roman" w:hAnsi="Times New Roman" w:cs="Times New Roman"/>
          <w:b/>
          <w:sz w:val="20"/>
          <w:szCs w:val="20"/>
        </w:rPr>
      </w:pPr>
      <w:r>
        <w:rPr>
          <w:rFonts w:ascii="Times New Roman" w:hAnsi="Times New Roman" w:cs="Times New Roman"/>
          <w:b/>
          <w:sz w:val="20"/>
          <w:szCs w:val="20"/>
        </w:rPr>
        <w:lastRenderedPageBreak/>
        <w:br w:type="page"/>
      </w:r>
    </w:p>
    <w:p w14:paraId="7BE9C8EF" w14:textId="77777777" w:rsidR="00D02547" w:rsidRPr="00665FE4" w:rsidRDefault="00D02547" w:rsidP="00374BD7">
      <w:pPr>
        <w:spacing w:line="240" w:lineRule="auto"/>
        <w:jc w:val="both"/>
        <w:rPr>
          <w:rFonts w:ascii="Times New Roman" w:hAnsi="Times New Roman" w:cs="Times New Roman"/>
          <w:sz w:val="20"/>
          <w:szCs w:val="20"/>
        </w:rPr>
      </w:pPr>
      <w:r w:rsidRPr="00F3112D">
        <w:rPr>
          <w:rFonts w:ascii="Times New Roman" w:hAnsi="Times New Roman" w:cs="Times New Roman"/>
          <w:b/>
          <w:sz w:val="20"/>
          <w:szCs w:val="20"/>
        </w:rPr>
        <w:lastRenderedPageBreak/>
        <w:t>Appendix B.  Laws, Standards, Certifications List</w:t>
      </w:r>
      <w:r w:rsidRPr="00665FE4">
        <w:rPr>
          <w:rFonts w:ascii="Times New Roman" w:hAnsi="Times New Roman" w:cs="Times New Roman"/>
          <w:sz w:val="20"/>
          <w:szCs w:val="20"/>
        </w:rPr>
        <w:t xml:space="preserve"> (n=82; of the 300 firms in the sample 218 </w:t>
      </w:r>
      <w:r w:rsidR="00AE45CF">
        <w:rPr>
          <w:rFonts w:ascii="Times New Roman" w:hAnsi="Times New Roman" w:cs="Times New Roman"/>
          <w:sz w:val="20"/>
          <w:szCs w:val="20"/>
        </w:rPr>
        <w:t>do not mention</w:t>
      </w:r>
      <w:r w:rsidRPr="00665FE4">
        <w:rPr>
          <w:rFonts w:ascii="Times New Roman" w:hAnsi="Times New Roman" w:cs="Times New Roman"/>
          <w:sz w:val="20"/>
          <w:szCs w:val="20"/>
        </w:rPr>
        <w:t xml:space="preserve"> specific laws, standards, or certifications)</w:t>
      </w:r>
    </w:p>
    <w:p w14:paraId="52CE6BFD" w14:textId="77777777" w:rsidR="00D02547" w:rsidRDefault="00D02547" w:rsidP="00374BD7">
      <w:pPr>
        <w:pStyle w:val="ListParagraph"/>
        <w:numPr>
          <w:ilvl w:val="0"/>
          <w:numId w:val="37"/>
        </w:numPr>
        <w:spacing w:line="240" w:lineRule="auto"/>
        <w:ind w:left="450"/>
        <w:jc w:val="both"/>
        <w:rPr>
          <w:rFonts w:ascii="Times New Roman" w:hAnsi="Times New Roman" w:cs="Times New Roman"/>
          <w:sz w:val="18"/>
          <w:szCs w:val="18"/>
        </w:rPr>
        <w:sectPr w:rsidR="00D02547" w:rsidSect="00D02547">
          <w:type w:val="continuous"/>
          <w:pgSz w:w="15840" w:h="12240" w:orient="landscape"/>
          <w:pgMar w:top="1440" w:right="1440" w:bottom="1440" w:left="1440" w:header="720" w:footer="720" w:gutter="0"/>
          <w:cols w:space="720"/>
          <w:docGrid w:linePitch="360"/>
        </w:sectPr>
      </w:pPr>
    </w:p>
    <w:p w14:paraId="5411A9CB"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lastRenderedPageBreak/>
        <w:t>National Housing Partnership; Colorado Plateau Environmental Advisory Council</w:t>
      </w:r>
    </w:p>
    <w:p w14:paraId="44ABA544"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Certificate of Management Excellence, American Institute of Management; Certificate for Accident Free Operations, US Bureau of Mines</w:t>
      </w:r>
    </w:p>
    <w:p w14:paraId="07EFF75A"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Federal Power Commission regulation; Atomic Energy Commission safety requirements</w:t>
      </w:r>
    </w:p>
    <w:p w14:paraId="1BF0DC6A"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Compliance with Supreme Court decision requiring severance with Procter &amp; Gamble</w:t>
      </w:r>
    </w:p>
    <w:p w14:paraId="02448223"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 xml:space="preserve">Equal Employment Opportunity </w:t>
      </w:r>
    </w:p>
    <w:p w14:paraId="194131F6"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Federal Trade Commission Act</w:t>
      </w:r>
    </w:p>
    <w:p w14:paraId="75267B84"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Civil Aeronautic Board requirements</w:t>
      </w:r>
    </w:p>
    <w:p w14:paraId="605D5CEE"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Environmental Advisory Council study of Zion nuclear plant, environmental mandate from regulators (no explicit law stated)</w:t>
      </w:r>
    </w:p>
    <w:p w14:paraId="78C2F88A"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Filed application with Securities and Exchange Commission requesting removal of registration as investment company under the Investment Company Act of 1940</w:t>
      </w:r>
    </w:p>
    <w:p w14:paraId="6AC5BD6B"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General Industry Law and Agrarian Reform Law (related to International Business operations in Peru); compliance with federal rulings on NTA (potential health hazard found in chemical used in detergent; shutdown of production plant"</w:t>
      </w:r>
    </w:p>
    <w:p w14:paraId="3F00924E"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Employee Retirement Income Security Act of 1974, Renegotiation Act of 1951</w:t>
      </w:r>
    </w:p>
    <w:p w14:paraId="13F98B7C"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Restrictions on aircraft laws</w:t>
      </w:r>
    </w:p>
    <w:p w14:paraId="6768E305"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Products under review by Food and Drug Administration</w:t>
      </w:r>
    </w:p>
    <w:p w14:paraId="3DDA21E4"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(no specific law) environmental regulations regarding coke ovens</w:t>
      </w:r>
    </w:p>
    <w:p w14:paraId="7452F0F5"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 xml:space="preserve">With no specificity, Company indicates compliance with governmental licensing requirements, to SEC filing and disclosure requirements, and to certain other </w:t>
      </w:r>
      <w:r w:rsidR="00374BD7" w:rsidRPr="00F3112D">
        <w:rPr>
          <w:rFonts w:ascii="Times New Roman" w:hAnsi="Times New Roman" w:cs="Times New Roman"/>
          <w:sz w:val="18"/>
          <w:szCs w:val="18"/>
        </w:rPr>
        <w:t>regulations</w:t>
      </w:r>
      <w:r w:rsidRPr="00F3112D">
        <w:rPr>
          <w:rFonts w:ascii="Times New Roman" w:hAnsi="Times New Roman" w:cs="Times New Roman"/>
          <w:sz w:val="18"/>
          <w:szCs w:val="18"/>
        </w:rPr>
        <w:t xml:space="preserve"> related to nuclear energy and </w:t>
      </w:r>
      <w:r w:rsidR="00374BD7" w:rsidRPr="00F3112D">
        <w:rPr>
          <w:rFonts w:ascii="Times New Roman" w:hAnsi="Times New Roman" w:cs="Times New Roman"/>
          <w:sz w:val="18"/>
          <w:szCs w:val="18"/>
        </w:rPr>
        <w:t>nuclear</w:t>
      </w:r>
      <w:r w:rsidRPr="00F3112D">
        <w:rPr>
          <w:rFonts w:ascii="Times New Roman" w:hAnsi="Times New Roman" w:cs="Times New Roman"/>
          <w:sz w:val="18"/>
          <w:szCs w:val="18"/>
        </w:rPr>
        <w:t xml:space="preserve"> plant construction, environmental protection, fuel supplies and land use;  company contested Air Quality rule adopted by the California Air Resources Board and gained revision to rule</w:t>
      </w:r>
    </w:p>
    <w:p w14:paraId="2CF2CBA2"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Significant Event Evaluation Information Network (industry-wide reporting and analysis system for irregular nuclear events at plants)</w:t>
      </w:r>
    </w:p>
    <w:p w14:paraId="797ADD97"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FDA approval of drugs/diagnostic tools/packaging</w:t>
      </w:r>
    </w:p>
    <w:p w14:paraId="7993DE97"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FDA regulation</w:t>
      </w:r>
    </w:p>
    <w:p w14:paraId="38CF470F" w14:textId="77777777" w:rsidR="00D02547" w:rsidRPr="00F3112D" w:rsidRDefault="00374BD7" w:rsidP="00374BD7">
      <w:pPr>
        <w:pStyle w:val="ListParagraph"/>
        <w:numPr>
          <w:ilvl w:val="0"/>
          <w:numId w:val="37"/>
        </w:numPr>
        <w:spacing w:line="240" w:lineRule="auto"/>
        <w:ind w:left="450"/>
        <w:jc w:val="both"/>
        <w:rPr>
          <w:rFonts w:ascii="Times New Roman" w:hAnsi="Times New Roman" w:cs="Times New Roman"/>
          <w:sz w:val="18"/>
          <w:szCs w:val="18"/>
        </w:rPr>
      </w:pPr>
      <w:r>
        <w:rPr>
          <w:rFonts w:ascii="Times New Roman" w:hAnsi="Times New Roman" w:cs="Times New Roman"/>
          <w:sz w:val="18"/>
          <w:szCs w:val="18"/>
        </w:rPr>
        <w:t>EPA (and misc. oil spill clean-</w:t>
      </w:r>
      <w:r w:rsidR="00D02547" w:rsidRPr="00F3112D">
        <w:rPr>
          <w:rFonts w:ascii="Times New Roman" w:hAnsi="Times New Roman" w:cs="Times New Roman"/>
          <w:sz w:val="18"/>
          <w:szCs w:val="18"/>
        </w:rPr>
        <w:t xml:space="preserve">up directives), </w:t>
      </w:r>
    </w:p>
    <w:p w14:paraId="02E5DC33"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amended 1990 Clean Air Act, EPA provisions</w:t>
      </w:r>
    </w:p>
    <w:p w14:paraId="473D4A86"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U.S. Department of Education regulation</w:t>
      </w:r>
    </w:p>
    <w:p w14:paraId="1560C0CA"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Partnerships with the Nature Conservancy, The National Fish and Wildlife Foundation, The North American Waterfowl Management Plan, and the US Department of the Interior</w:t>
      </w:r>
    </w:p>
    <w:p w14:paraId="3BD0C226"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Federal Employers' Liability Act (FELA); Federal Comprehensive Environmental Response, Compensation and Liability Act of 1980</w:t>
      </w:r>
    </w:p>
    <w:p w14:paraId="52B5118E"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Clean Air Act</w:t>
      </w:r>
    </w:p>
    <w:p w14:paraId="076F680E"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lastRenderedPageBreak/>
        <w:t>Comprehensive Response, Compensation and Liability Ac</w:t>
      </w:r>
      <w:r w:rsidR="00374BD7">
        <w:rPr>
          <w:rFonts w:ascii="Times New Roman" w:hAnsi="Times New Roman" w:cs="Times New Roman"/>
          <w:sz w:val="18"/>
          <w:szCs w:val="18"/>
        </w:rPr>
        <w:t>t of 1980, EPA-related standard</w:t>
      </w:r>
      <w:r w:rsidR="00374BD7" w:rsidRPr="00F3112D">
        <w:rPr>
          <w:rFonts w:ascii="Times New Roman" w:hAnsi="Times New Roman" w:cs="Times New Roman"/>
          <w:sz w:val="18"/>
          <w:szCs w:val="18"/>
        </w:rPr>
        <w:t>s</w:t>
      </w:r>
    </w:p>
    <w:p w14:paraId="57F7910A"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 xml:space="preserve">Clean Air </w:t>
      </w:r>
      <w:r w:rsidR="00374BD7" w:rsidRPr="00F3112D">
        <w:rPr>
          <w:rFonts w:ascii="Times New Roman" w:hAnsi="Times New Roman" w:cs="Times New Roman"/>
          <w:sz w:val="18"/>
          <w:szCs w:val="18"/>
        </w:rPr>
        <w:t>Amendments</w:t>
      </w:r>
      <w:r w:rsidRPr="00F3112D">
        <w:rPr>
          <w:rFonts w:ascii="Times New Roman" w:hAnsi="Times New Roman" w:cs="Times New Roman"/>
          <w:sz w:val="18"/>
          <w:szCs w:val="18"/>
        </w:rPr>
        <w:t xml:space="preserve"> of 1990, compliance with Rate Reduction and Economic Development Plan by Public Utilities Commission of Ohio and Penn's Rate Stability and Economic Development Plan by Pennsylvania Public Utility Commission, </w:t>
      </w:r>
    </w:p>
    <w:p w14:paraId="4F841010"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 xml:space="preserve">North Carolina Inactive Sites Response Act, regulation by Federal Railroad </w:t>
      </w:r>
      <w:r w:rsidR="00374BD7" w:rsidRPr="00F3112D">
        <w:rPr>
          <w:rFonts w:ascii="Times New Roman" w:hAnsi="Times New Roman" w:cs="Times New Roman"/>
          <w:sz w:val="18"/>
          <w:szCs w:val="18"/>
        </w:rPr>
        <w:t>Administration</w:t>
      </w:r>
      <w:r w:rsidRPr="00F3112D">
        <w:rPr>
          <w:rFonts w:ascii="Times New Roman" w:hAnsi="Times New Roman" w:cs="Times New Roman"/>
          <w:sz w:val="18"/>
          <w:szCs w:val="18"/>
        </w:rPr>
        <w:t xml:space="preserve"> and Association of American Railroads</w:t>
      </w:r>
    </w:p>
    <w:p w14:paraId="18691114"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Clean Air Act</w:t>
      </w:r>
    </w:p>
    <w:p w14:paraId="11C0E8E3"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Regulation from the Michigan Public Service Commission and Federal Energy Regulatory Commission, air pollution regulation from the EPA and Michigan Department of Environmental Quality, State Implementation Plan (limits nitrogen oxide emissions)</w:t>
      </w:r>
    </w:p>
    <w:p w14:paraId="30B2FDEB"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 xml:space="preserve">Federal Employers' Liability Act (FELA), Federal Comprehensive </w:t>
      </w:r>
      <w:r w:rsidR="00374BD7" w:rsidRPr="00F3112D">
        <w:rPr>
          <w:rFonts w:ascii="Times New Roman" w:hAnsi="Times New Roman" w:cs="Times New Roman"/>
          <w:sz w:val="18"/>
          <w:szCs w:val="18"/>
        </w:rPr>
        <w:t>Environmental</w:t>
      </w:r>
      <w:r w:rsidRPr="00F3112D">
        <w:rPr>
          <w:rFonts w:ascii="Times New Roman" w:hAnsi="Times New Roman" w:cs="Times New Roman"/>
          <w:sz w:val="18"/>
          <w:szCs w:val="18"/>
        </w:rPr>
        <w:t xml:space="preserve"> Response, </w:t>
      </w:r>
      <w:r w:rsidR="00374BD7" w:rsidRPr="00F3112D">
        <w:rPr>
          <w:rFonts w:ascii="Times New Roman" w:hAnsi="Times New Roman" w:cs="Times New Roman"/>
          <w:sz w:val="18"/>
          <w:szCs w:val="18"/>
        </w:rPr>
        <w:t>Compensation</w:t>
      </w:r>
      <w:r w:rsidRPr="00F3112D">
        <w:rPr>
          <w:rFonts w:ascii="Times New Roman" w:hAnsi="Times New Roman" w:cs="Times New Roman"/>
          <w:sz w:val="18"/>
          <w:szCs w:val="18"/>
        </w:rPr>
        <w:t xml:space="preserve"> and Liability Act of 1980 (CERCLA), Railway Labor Act</w:t>
      </w:r>
    </w:p>
    <w:p w14:paraId="5DC3F5B7"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 xml:space="preserve">EPA regulation </w:t>
      </w:r>
    </w:p>
    <w:p w14:paraId="41B6430C"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Partnership with the National Association for the Advancement of Colored Persons Scholarships</w:t>
      </w:r>
    </w:p>
    <w:p w14:paraId="08370DD6"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Partnership with the US State Department--British Foreign Office; Voluntary Principles on Human Rights and Security</w:t>
      </w:r>
    </w:p>
    <w:p w14:paraId="431A827D"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environmental regulation by EPA, state departments of environmental quality</w:t>
      </w:r>
    </w:p>
    <w:p w14:paraId="6B0CD4A4"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EPA regulation</w:t>
      </w:r>
    </w:p>
    <w:p w14:paraId="6646929C"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Resource Conservation and Recovery Act, adherence guidelines established by American Petroleum Institute</w:t>
      </w:r>
    </w:p>
    <w:p w14:paraId="3C734E67"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Dodd-Frank Act</w:t>
      </w:r>
    </w:p>
    <w:p w14:paraId="2E939631"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antitrust laws</w:t>
      </w:r>
    </w:p>
    <w:p w14:paraId="6EF5A84B"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Dodd-Frank Act</w:t>
      </w:r>
    </w:p>
    <w:p w14:paraId="614644EC"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regulations by Federal Communications Commission and Federal Aviation Administration; Zoning restrictions and restrictive covenants by local authorities, environmental laws and regulations, health and safety laws</w:t>
      </w:r>
    </w:p>
    <w:p w14:paraId="5FCEFF5A"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U.S. Foreign Corrupt Practices Act; superfund cleanup</w:t>
      </w:r>
    </w:p>
    <w:p w14:paraId="232715EF"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U.S. laws, American with Disabilities Act, International compliance</w:t>
      </w:r>
    </w:p>
    <w:p w14:paraId="2D813D6E"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 xml:space="preserve">Colorado's Clean Air-Clean Jobs Act, nuclear and energy regulation,  </w:t>
      </w:r>
    </w:p>
    <w:p w14:paraId="521E6300"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Wall Street Reform and Consumer Protection Act, Federal Trade Commission Regulation, Credit CARD Act, USA Patriot Act, regulation on consumer privacy/security</w:t>
      </w:r>
    </w:p>
    <w:p w14:paraId="72C8E01F"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LEED certification, Mine Safety and Health Act of 1977, Dodd-Frank Wall Street Reform and Consumer Protection Act, other EPA regulation</w:t>
      </w:r>
    </w:p>
    <w:p w14:paraId="1F4AFF66"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 xml:space="preserve">requirements established by federal and state laws for harvest techniques, road </w:t>
      </w:r>
      <w:r w:rsidR="00374BD7" w:rsidRPr="00F3112D">
        <w:rPr>
          <w:rFonts w:ascii="Times New Roman" w:hAnsi="Times New Roman" w:cs="Times New Roman"/>
          <w:sz w:val="18"/>
          <w:szCs w:val="18"/>
        </w:rPr>
        <w:t>building</w:t>
      </w:r>
      <w:r w:rsidRPr="00F3112D">
        <w:rPr>
          <w:rFonts w:ascii="Times New Roman" w:hAnsi="Times New Roman" w:cs="Times New Roman"/>
          <w:sz w:val="18"/>
          <w:szCs w:val="18"/>
        </w:rPr>
        <w:t>, reforestation, slash and disposal and chemical applications</w:t>
      </w:r>
    </w:p>
    <w:p w14:paraId="1B34A288"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lastRenderedPageBreak/>
        <w:t xml:space="preserve">Intuit-owned and operated websites certified by </w:t>
      </w:r>
      <w:proofErr w:type="spellStart"/>
      <w:r w:rsidRPr="00F3112D">
        <w:rPr>
          <w:rFonts w:ascii="Times New Roman" w:hAnsi="Times New Roman" w:cs="Times New Roman"/>
          <w:sz w:val="18"/>
          <w:szCs w:val="18"/>
        </w:rPr>
        <w:t>TRUSTe</w:t>
      </w:r>
      <w:proofErr w:type="spellEnd"/>
      <w:r w:rsidRPr="00F3112D">
        <w:rPr>
          <w:rFonts w:ascii="Times New Roman" w:hAnsi="Times New Roman" w:cs="Times New Roman"/>
          <w:sz w:val="18"/>
          <w:szCs w:val="18"/>
        </w:rPr>
        <w:t>, an independent, non-profit privacy organization; Federal and state mortgage and loan broker regulations, international regulations</w:t>
      </w:r>
    </w:p>
    <w:p w14:paraId="4D4BF0E8"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 xml:space="preserve">regulation by the Food and Drug Administration; comparable foreign agencies; Comprehensive Environmental Response, Compensation, Liability Act, </w:t>
      </w:r>
    </w:p>
    <w:p w14:paraId="7565C247"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SEC accounting requirements</w:t>
      </w:r>
    </w:p>
    <w:p w14:paraId="5BDB215E"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 xml:space="preserve">International Organization for Standardization 14001 environmental management system standard, Forest Stewardship Council, Sustainable Forestry Initiative, </w:t>
      </w:r>
      <w:proofErr w:type="spellStart"/>
      <w:r w:rsidRPr="00F3112D">
        <w:rPr>
          <w:rFonts w:ascii="Times New Roman" w:hAnsi="Times New Roman" w:cs="Times New Roman"/>
          <w:sz w:val="18"/>
          <w:szCs w:val="18"/>
        </w:rPr>
        <w:t>Programme</w:t>
      </w:r>
      <w:proofErr w:type="spellEnd"/>
      <w:r w:rsidRPr="00F3112D">
        <w:rPr>
          <w:rFonts w:ascii="Times New Roman" w:hAnsi="Times New Roman" w:cs="Times New Roman"/>
          <w:sz w:val="18"/>
          <w:szCs w:val="18"/>
        </w:rPr>
        <w:t xml:space="preserve"> for the Endorsement of Forest Certification, CERFLOR (Brazilian National Forest Certification Program)</w:t>
      </w:r>
    </w:p>
    <w:p w14:paraId="009BEB7E"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received full power operating license from Atomic Energy Commission</w:t>
      </w:r>
    </w:p>
    <w:p w14:paraId="78A5FA2A"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FDA approval for various drugs</w:t>
      </w:r>
    </w:p>
    <w:p w14:paraId="127B22B6"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Federal Clean Air Act</w:t>
      </w:r>
    </w:p>
    <w:p w14:paraId="18EF4C1A"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FDA regulations</w:t>
      </w:r>
    </w:p>
    <w:p w14:paraId="2F474CD3"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NASA's line certification in 1969</w:t>
      </w:r>
    </w:p>
    <w:p w14:paraId="5D5B0A26"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Clean Air Act (and Clean Air Act Amendments of 1990)</w:t>
      </w:r>
    </w:p>
    <w:p w14:paraId="08A1494C"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Clean Air Act of 1990</w:t>
      </w:r>
    </w:p>
    <w:p w14:paraId="2E8594E5"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1990 Clean Air Act Amendments</w:t>
      </w:r>
    </w:p>
    <w:p w14:paraId="55ADD614"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all lands certified under Sustainable Forestry Initiative</w:t>
      </w:r>
    </w:p>
    <w:p w14:paraId="08FAA2A6"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standards consistent with Global Social Compliance Program</w:t>
      </w:r>
    </w:p>
    <w:p w14:paraId="123E6491"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forestlands managed under internationally-recognized forest certification standards</w:t>
      </w:r>
    </w:p>
    <w:p w14:paraId="7EA4D33B"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coverage under Support Anti-terrorism by Furthering Effective Technologies Act (SAFETY Act)</w:t>
      </w:r>
    </w:p>
    <w:p w14:paraId="1448865B"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in compliance with all emission standards of the EPA and the California Air Resources Board (CARB)</w:t>
      </w:r>
    </w:p>
    <w:p w14:paraId="3D5717B7"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EU financial reporting standards, Danish financial reporting standards, food safety certifications, UN Global Compact, UN Convention on Biodiversity</w:t>
      </w:r>
    </w:p>
    <w:p w14:paraId="5135AC55"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Sustainable Forest Initiative of American Forest &amp; Paper Association</w:t>
      </w:r>
    </w:p>
    <w:p w14:paraId="13212574"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Star Status - Occupational Safety and Health Administration (OSHA)</w:t>
      </w:r>
    </w:p>
    <w:p w14:paraId="79A68E2E"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Abbott has been identified as a potentially responsible party for</w:t>
      </w:r>
      <w:r w:rsidR="00374BD7">
        <w:rPr>
          <w:rFonts w:ascii="Times New Roman" w:hAnsi="Times New Roman" w:cs="Times New Roman"/>
          <w:sz w:val="18"/>
          <w:szCs w:val="18"/>
        </w:rPr>
        <w:t xml:space="preserve"> </w:t>
      </w:r>
      <w:r w:rsidRPr="00F3112D">
        <w:rPr>
          <w:rFonts w:ascii="Times New Roman" w:hAnsi="Times New Roman" w:cs="Times New Roman"/>
          <w:sz w:val="18"/>
          <w:szCs w:val="18"/>
        </w:rPr>
        <w:t>investigation and cleanup costs at a number of locations in the United States and Puerto Rico under federal and state remediation laws and is investigating potential conta</w:t>
      </w:r>
      <w:r w:rsidR="00374BD7">
        <w:rPr>
          <w:rFonts w:ascii="Times New Roman" w:hAnsi="Times New Roman" w:cs="Times New Roman"/>
          <w:sz w:val="18"/>
          <w:szCs w:val="18"/>
        </w:rPr>
        <w:t>mination at a number of company-</w:t>
      </w:r>
      <w:r w:rsidRPr="00F3112D">
        <w:rPr>
          <w:rFonts w:ascii="Times New Roman" w:hAnsi="Times New Roman" w:cs="Times New Roman"/>
          <w:sz w:val="18"/>
          <w:szCs w:val="18"/>
        </w:rPr>
        <w:t>owned locations.</w:t>
      </w:r>
    </w:p>
    <w:p w14:paraId="05A98003"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various legal claims and proceedings including numerous antitrust suits and investigations in connection with the pricing of prescription pharmaceuticals</w:t>
      </w:r>
      <w:r w:rsidR="00374BD7">
        <w:rPr>
          <w:rFonts w:ascii="Times New Roman" w:hAnsi="Times New Roman" w:cs="Times New Roman"/>
          <w:sz w:val="18"/>
          <w:szCs w:val="18"/>
        </w:rPr>
        <w:t xml:space="preserve">; </w:t>
      </w:r>
      <w:r w:rsidRPr="00F3112D">
        <w:rPr>
          <w:rFonts w:ascii="Times New Roman" w:hAnsi="Times New Roman" w:cs="Times New Roman"/>
          <w:sz w:val="18"/>
          <w:szCs w:val="18"/>
        </w:rPr>
        <w:t xml:space="preserve">Federal Food, Drug and Cosmetic Act, US Food and Drug Administration’s (FDA) </w:t>
      </w:r>
      <w:r w:rsidR="00374BD7">
        <w:rPr>
          <w:rFonts w:ascii="Times New Roman" w:hAnsi="Times New Roman" w:cs="Times New Roman"/>
          <w:sz w:val="18"/>
          <w:szCs w:val="18"/>
        </w:rPr>
        <w:t xml:space="preserve">Quality System Regulation (QSR); </w:t>
      </w:r>
      <w:r w:rsidRPr="00F3112D">
        <w:rPr>
          <w:rFonts w:ascii="Times New Roman" w:hAnsi="Times New Roman" w:cs="Times New Roman"/>
          <w:sz w:val="18"/>
          <w:szCs w:val="18"/>
        </w:rPr>
        <w:t>Statement of Financial Acc</w:t>
      </w:r>
      <w:r w:rsidR="00374BD7">
        <w:rPr>
          <w:rFonts w:ascii="Times New Roman" w:hAnsi="Times New Roman" w:cs="Times New Roman"/>
          <w:sz w:val="18"/>
          <w:szCs w:val="18"/>
        </w:rPr>
        <w:t>ounting Standards No. 133;</w:t>
      </w:r>
      <w:r w:rsidRPr="00F3112D">
        <w:rPr>
          <w:rFonts w:ascii="Times New Roman" w:hAnsi="Times New Roman" w:cs="Times New Roman"/>
          <w:sz w:val="18"/>
          <w:szCs w:val="18"/>
        </w:rPr>
        <w:t xml:space="preserve"> Emerging Issues Task Force (EITF) No.00-10 “Accounting for Shipping and Handling Fees and Costs” and No.00-14 “Accounting for Certain Sales Incentives”</w:t>
      </w:r>
      <w:r w:rsidR="00374BD7">
        <w:rPr>
          <w:rFonts w:ascii="Times New Roman" w:hAnsi="Times New Roman" w:cs="Times New Roman"/>
          <w:sz w:val="18"/>
          <w:szCs w:val="18"/>
        </w:rPr>
        <w:t xml:space="preserve">; </w:t>
      </w:r>
      <w:r w:rsidRPr="00F3112D">
        <w:rPr>
          <w:rFonts w:ascii="Times New Roman" w:hAnsi="Times New Roman" w:cs="Times New Roman"/>
          <w:sz w:val="18"/>
          <w:szCs w:val="18"/>
        </w:rPr>
        <w:t xml:space="preserve">Staff Accounting </w:t>
      </w:r>
      <w:r w:rsidR="00374BD7" w:rsidRPr="00F3112D">
        <w:rPr>
          <w:rFonts w:ascii="Times New Roman" w:hAnsi="Times New Roman" w:cs="Times New Roman"/>
          <w:sz w:val="18"/>
          <w:szCs w:val="18"/>
        </w:rPr>
        <w:t>Bulletin</w:t>
      </w:r>
      <w:r w:rsidRPr="00F3112D">
        <w:rPr>
          <w:rFonts w:ascii="Times New Roman" w:hAnsi="Times New Roman" w:cs="Times New Roman"/>
          <w:sz w:val="18"/>
          <w:szCs w:val="18"/>
        </w:rPr>
        <w:t xml:space="preserve"> (SAB) No. 101 “Revenue Recognition in Financial Statements” </w:t>
      </w:r>
    </w:p>
    <w:p w14:paraId="52A0ABF6"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lastRenderedPageBreak/>
        <w:t xml:space="preserve">Environmental Protection Agency’s (EPA) cluster Rule regulations, Notice of Violation (NOV) on Commonwealth of Virginia’s Prevention of Significant Deterioration (PSD) regulations, Comprehensive Environmental Response, Compensation and Liability Act (CERCLA), litigations and lawsuits on premature manufacturing, antitrust law and shareholder rights law </w:t>
      </w:r>
    </w:p>
    <w:p w14:paraId="78F1D108"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Sarbanes-Oxley Act and related regulations, SEC rules and regulations (in general)</w:t>
      </w:r>
    </w:p>
    <w:p w14:paraId="6FED29D9"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 xml:space="preserve">regulations regarding employment and environment in general </w:t>
      </w:r>
    </w:p>
    <w:p w14:paraId="786B531A"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 xml:space="preserve">SFAS No. 133 “Accounting for Derivative Instruments and Hedging Activities”, SEC Staff Accounting Bulletin No. 101 “Revenue Recognition”, Financial Accounting Standards Board Interpretation No. 44 (FIN44) “Accounting for Certain Transactions involving Stock Compensation” </w:t>
      </w:r>
    </w:p>
    <w:p w14:paraId="48601497"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SEC regulations in general, safety regulations (for employees) in general</w:t>
      </w:r>
    </w:p>
    <w:p w14:paraId="2902C058"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 xml:space="preserve">Financial Accounting Standards Board Statement No. 121 (SFAS No. 121), “Accounting for the Impairment of Long-Lived Assets to Be Disposed Of” </w:t>
      </w:r>
    </w:p>
    <w:p w14:paraId="6999C17D"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 xml:space="preserve">Consumer Price Index for All Urban Consumers prepared by the US Department of Labor and prescribed by Statement 33; Statement of Financial Accounting Standards No. 33, issued by the Financial Accounting Standards Board </w:t>
      </w:r>
    </w:p>
    <w:p w14:paraId="4AA0CA3A"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 xml:space="preserve">regulations on safety of workers and environment in general </w:t>
      </w:r>
    </w:p>
    <w:p w14:paraId="157AE98A"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"The US Internal Revenue (IRS) has proposed additional taxes (no mention of a specific law)"</w:t>
      </w:r>
    </w:p>
    <w:p w14:paraId="275E1E23"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 xml:space="preserve">Statement of Financial Accounting Standards (SFAS) No. 133 </w:t>
      </w:r>
    </w:p>
    <w:p w14:paraId="60B6F7BC"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 xml:space="preserve">Illinois Restructuring Law, legislation enacted in Illinois in December 1997 (the 1997 Act) on competitive transition change (CTC), from a Retail Electric Supplier (RES) </w:t>
      </w:r>
    </w:p>
    <w:p w14:paraId="664ACB06"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 xml:space="preserve">recommendations from the White House Conference (in general) </w:t>
      </w:r>
    </w:p>
    <w:p w14:paraId="5E5B9C50"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The Rail Passenger Service Act of 1970; The Railroad Safety and Hazardous Materials Act of 1970</w:t>
      </w:r>
    </w:p>
    <w:p w14:paraId="7B88A1EB"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 xml:space="preserve">Environmental regulations in general </w:t>
      </w:r>
    </w:p>
    <w:p w14:paraId="43B8B40D"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 xml:space="preserve">Environmental regulations in general </w:t>
      </w:r>
    </w:p>
    <w:p w14:paraId="1FE01DFB" w14:textId="77777777" w:rsidR="00D02547" w:rsidRPr="00F3112D" w:rsidRDefault="00D02547" w:rsidP="00374BD7">
      <w:pPr>
        <w:pStyle w:val="ListParagraph"/>
        <w:numPr>
          <w:ilvl w:val="0"/>
          <w:numId w:val="37"/>
        </w:numPr>
        <w:spacing w:line="240" w:lineRule="auto"/>
        <w:ind w:left="450"/>
        <w:jc w:val="both"/>
        <w:rPr>
          <w:rFonts w:ascii="Times New Roman" w:hAnsi="Times New Roman" w:cs="Times New Roman"/>
          <w:sz w:val="18"/>
          <w:szCs w:val="18"/>
        </w:rPr>
      </w:pPr>
      <w:r w:rsidRPr="00F3112D">
        <w:rPr>
          <w:rFonts w:ascii="Times New Roman" w:hAnsi="Times New Roman" w:cs="Times New Roman"/>
          <w:sz w:val="18"/>
          <w:szCs w:val="18"/>
        </w:rPr>
        <w:t xml:space="preserve">Health regulations in general </w:t>
      </w:r>
    </w:p>
    <w:p w14:paraId="73EAF60E" w14:textId="77777777" w:rsidR="00D02547" w:rsidRPr="00F3112D" w:rsidRDefault="00D02547" w:rsidP="00374BD7">
      <w:pPr>
        <w:spacing w:line="240" w:lineRule="auto"/>
        <w:ind w:left="450"/>
        <w:contextualSpacing/>
        <w:jc w:val="both"/>
        <w:rPr>
          <w:rFonts w:ascii="Times New Roman" w:hAnsi="Times New Roman" w:cs="Times New Roman"/>
          <w:sz w:val="18"/>
          <w:szCs w:val="18"/>
        </w:rPr>
      </w:pPr>
    </w:p>
    <w:p w14:paraId="17EE690E" w14:textId="77777777" w:rsidR="00D02547" w:rsidRPr="00D02547" w:rsidRDefault="00D02547" w:rsidP="00374BD7">
      <w:pPr>
        <w:spacing w:line="240" w:lineRule="auto"/>
        <w:jc w:val="both"/>
        <w:rPr>
          <w:rFonts w:ascii="Times New Roman" w:hAnsi="Times New Roman" w:cs="Times New Roman"/>
          <w:sz w:val="16"/>
          <w:szCs w:val="16"/>
        </w:rPr>
      </w:pPr>
    </w:p>
    <w:p w14:paraId="3040FC34" w14:textId="77777777" w:rsidR="00D02547" w:rsidRPr="00D364F3" w:rsidRDefault="00D02547" w:rsidP="00374BD7">
      <w:pPr>
        <w:spacing w:line="240" w:lineRule="auto"/>
        <w:ind w:left="360"/>
        <w:contextualSpacing/>
        <w:jc w:val="both"/>
        <w:rPr>
          <w:rFonts w:ascii="Times New Roman" w:hAnsi="Times New Roman" w:cs="Times New Roman"/>
          <w:sz w:val="16"/>
          <w:szCs w:val="16"/>
        </w:rPr>
      </w:pPr>
    </w:p>
    <w:p w14:paraId="4818209F" w14:textId="77777777" w:rsidR="00D02547" w:rsidRPr="008B47F2" w:rsidRDefault="00D02547" w:rsidP="00374BD7">
      <w:pPr>
        <w:spacing w:after="0" w:line="240" w:lineRule="auto"/>
        <w:jc w:val="both"/>
        <w:rPr>
          <w:rFonts w:ascii="Times New Roman" w:hAnsi="Times New Roman" w:cs="Times New Roman"/>
          <w:sz w:val="24"/>
          <w:szCs w:val="24"/>
        </w:rPr>
      </w:pPr>
    </w:p>
    <w:sectPr w:rsidR="00D02547" w:rsidRPr="008B47F2" w:rsidSect="00374BD7">
      <w:type w:val="continuous"/>
      <w:pgSz w:w="15840" w:h="12240" w:orient="landscape"/>
      <w:pgMar w:top="1440" w:right="1440" w:bottom="1440" w:left="1440" w:header="720" w:footer="720" w:gutter="0"/>
      <w:cols w:num="2" w:space="18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155F71" w14:textId="77777777" w:rsidR="004E1512" w:rsidRDefault="004E1512" w:rsidP="00876652">
      <w:pPr>
        <w:spacing w:after="0" w:line="240" w:lineRule="auto"/>
      </w:pPr>
      <w:r>
        <w:separator/>
      </w:r>
    </w:p>
  </w:endnote>
  <w:endnote w:type="continuationSeparator" w:id="0">
    <w:p w14:paraId="131D6F3C" w14:textId="77777777" w:rsidR="004E1512" w:rsidRDefault="004E1512" w:rsidP="008766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Times-Roman">
    <w:altName w:val="Times"/>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0E85F3" w14:textId="77777777" w:rsidR="004E1512" w:rsidRDefault="004E1512" w:rsidP="004E15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357C3E" w14:textId="77777777" w:rsidR="004E1512" w:rsidRDefault="004E1512" w:rsidP="004E151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E73BB" w14:textId="77777777" w:rsidR="004E1512" w:rsidRPr="004E1512" w:rsidRDefault="004E1512" w:rsidP="004E1512">
    <w:pPr>
      <w:pStyle w:val="Footer"/>
      <w:ind w:right="360"/>
      <w:rPr>
        <w:rFonts w:ascii="Times New Roman" w:hAnsi="Times New Roman" w:cs="Times New Roman"/>
        <w:sz w:val="24"/>
        <w:szCs w:val="24"/>
      </w:rPr>
    </w:pPr>
    <w:r w:rsidRPr="004E1512">
      <w:rPr>
        <w:rFonts w:ascii="Times New Roman" w:hAnsi="Times New Roman" w:cs="Times New Roman"/>
        <w:sz w:val="24"/>
        <w:szCs w:val="24"/>
      </w:rPr>
      <w:t xml:space="preserve">We </w:t>
    </w:r>
    <w:r>
      <w:rPr>
        <w:rFonts w:ascii="Times New Roman" w:hAnsi="Times New Roman" w:cs="Times New Roman"/>
        <w:sz w:val="24"/>
        <w:szCs w:val="24"/>
      </w:rPr>
      <w:t xml:space="preserve">would like to thank </w:t>
    </w:r>
    <w:proofErr w:type="spellStart"/>
    <w:r>
      <w:rPr>
        <w:rFonts w:ascii="Times New Roman" w:hAnsi="Times New Roman" w:cs="Times New Roman"/>
        <w:sz w:val="24"/>
        <w:szCs w:val="24"/>
      </w:rPr>
      <w:t>Christof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Brandtner</w:t>
    </w:r>
    <w:proofErr w:type="spellEnd"/>
    <w:r>
      <w:rPr>
        <w:rFonts w:ascii="Times New Roman" w:hAnsi="Times New Roman" w:cs="Times New Roman"/>
        <w:sz w:val="24"/>
        <w:szCs w:val="24"/>
      </w:rPr>
      <w:t xml:space="preserve">, Chris </w:t>
    </w:r>
    <w:proofErr w:type="spellStart"/>
    <w:r>
      <w:rPr>
        <w:rFonts w:ascii="Times New Roman" w:hAnsi="Times New Roman" w:cs="Times New Roman"/>
        <w:sz w:val="24"/>
        <w:szCs w:val="24"/>
      </w:rPr>
      <w:t>Cornillie</w:t>
    </w:r>
    <w:proofErr w:type="spellEnd"/>
    <w:r>
      <w:rPr>
        <w:rFonts w:ascii="Times New Roman" w:hAnsi="Times New Roman" w:cs="Times New Roman"/>
        <w:sz w:val="24"/>
        <w:szCs w:val="24"/>
      </w:rPr>
      <w:t xml:space="preserve">, Marina Fang, </w:t>
    </w:r>
    <w:proofErr w:type="spellStart"/>
    <w:r>
      <w:rPr>
        <w:rFonts w:ascii="Times New Roman" w:hAnsi="Times New Roman" w:cs="Times New Roman"/>
        <w:sz w:val="24"/>
        <w:szCs w:val="24"/>
      </w:rPr>
      <w:t>Minjae</w:t>
    </w:r>
    <w:proofErr w:type="spellEnd"/>
    <w:r>
      <w:rPr>
        <w:rFonts w:ascii="Times New Roman" w:hAnsi="Times New Roman" w:cs="Times New Roman"/>
        <w:sz w:val="24"/>
        <w:szCs w:val="24"/>
      </w:rPr>
      <w:t xml:space="preserve"> Kim, Katie </w:t>
    </w:r>
    <w:proofErr w:type="spellStart"/>
    <w:r>
      <w:rPr>
        <w:rFonts w:ascii="Times New Roman" w:hAnsi="Times New Roman" w:cs="Times New Roman"/>
        <w:sz w:val="24"/>
        <w:szCs w:val="24"/>
      </w:rPr>
      <w:t>Leu</w:t>
    </w:r>
    <w:proofErr w:type="spellEnd"/>
    <w:r>
      <w:rPr>
        <w:rFonts w:ascii="Times New Roman" w:hAnsi="Times New Roman" w:cs="Times New Roman"/>
        <w:sz w:val="24"/>
        <w:szCs w:val="24"/>
      </w:rPr>
      <w:t xml:space="preserve">, Nick </w:t>
    </w:r>
    <w:proofErr w:type="spellStart"/>
    <w:r>
      <w:rPr>
        <w:rFonts w:ascii="Times New Roman" w:hAnsi="Times New Roman" w:cs="Times New Roman"/>
        <w:sz w:val="24"/>
        <w:szCs w:val="24"/>
      </w:rPr>
      <w:t>Romriell</w:t>
    </w:r>
    <w:proofErr w:type="spellEnd"/>
    <w:r>
      <w:rPr>
        <w:rFonts w:ascii="Times New Roman" w:hAnsi="Times New Roman" w:cs="Times New Roman"/>
        <w:sz w:val="24"/>
        <w:szCs w:val="24"/>
      </w:rPr>
      <w:t xml:space="preserve">, and Claire Zhou for excellent research assistance.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ACFAF" w14:textId="77777777" w:rsidR="004E1512" w:rsidRPr="004E1512" w:rsidRDefault="004E1512" w:rsidP="004E1512">
    <w:pPr>
      <w:pStyle w:val="Footer"/>
      <w:ind w:right="360"/>
      <w:rPr>
        <w:rFonts w:ascii="Times New Roman" w:hAnsi="Times New Roman" w:cs="Times New Roman"/>
        <w:sz w:val="24"/>
        <w:szCs w:val="24"/>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63D32" w14:textId="77777777" w:rsidR="004E1512" w:rsidRPr="004E1512" w:rsidRDefault="004E1512" w:rsidP="004E1512">
    <w:pPr>
      <w:pStyle w:val="Footer"/>
      <w:framePr w:wrap="around" w:vAnchor="text" w:hAnchor="margin" w:xAlign="right" w:y="1"/>
      <w:rPr>
        <w:rStyle w:val="PageNumber"/>
        <w:rFonts w:ascii="Times New Roman" w:hAnsi="Times New Roman" w:cs="Times New Roman"/>
      </w:rPr>
    </w:pPr>
    <w:r w:rsidRPr="004E1512">
      <w:rPr>
        <w:rStyle w:val="PageNumber"/>
        <w:rFonts w:ascii="Times New Roman" w:hAnsi="Times New Roman" w:cs="Times New Roman"/>
      </w:rPr>
      <w:fldChar w:fldCharType="begin"/>
    </w:r>
    <w:r w:rsidRPr="004E1512">
      <w:rPr>
        <w:rStyle w:val="PageNumber"/>
        <w:rFonts w:ascii="Times New Roman" w:hAnsi="Times New Roman" w:cs="Times New Roman"/>
      </w:rPr>
      <w:instrText xml:space="preserve">PAGE  </w:instrText>
    </w:r>
    <w:r w:rsidRPr="004E1512">
      <w:rPr>
        <w:rStyle w:val="PageNumber"/>
        <w:rFonts w:ascii="Times New Roman" w:hAnsi="Times New Roman" w:cs="Times New Roman"/>
      </w:rPr>
      <w:fldChar w:fldCharType="separate"/>
    </w:r>
    <w:r w:rsidR="00D26240">
      <w:rPr>
        <w:rStyle w:val="PageNumber"/>
        <w:rFonts w:ascii="Times New Roman" w:hAnsi="Times New Roman" w:cs="Times New Roman"/>
        <w:noProof/>
      </w:rPr>
      <w:t>2</w:t>
    </w:r>
    <w:r w:rsidRPr="004E1512">
      <w:rPr>
        <w:rStyle w:val="PageNumber"/>
        <w:rFonts w:ascii="Times New Roman" w:hAnsi="Times New Roman" w:cs="Times New Roman"/>
      </w:rPr>
      <w:fldChar w:fldCharType="end"/>
    </w:r>
  </w:p>
  <w:p w14:paraId="4A7664D4" w14:textId="77777777" w:rsidR="004E1512" w:rsidRPr="004E1512" w:rsidRDefault="004E1512" w:rsidP="004E1512">
    <w:pPr>
      <w:pStyle w:val="Footer"/>
      <w:ind w:right="360"/>
      <w:jc w:val="right"/>
      <w:rPr>
        <w:rFonts w:ascii="Times New Roman" w:hAnsi="Times New Roman" w:cs="Times New Roman"/>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8D6DC5" w14:textId="77777777" w:rsidR="004E1512" w:rsidRDefault="004E1512" w:rsidP="00876652">
      <w:pPr>
        <w:spacing w:after="0" w:line="240" w:lineRule="auto"/>
      </w:pPr>
      <w:r>
        <w:separator/>
      </w:r>
    </w:p>
  </w:footnote>
  <w:footnote w:type="continuationSeparator" w:id="0">
    <w:p w14:paraId="1B34D062" w14:textId="77777777" w:rsidR="004E1512" w:rsidRDefault="004E1512" w:rsidP="00876652">
      <w:pPr>
        <w:spacing w:after="0" w:line="240" w:lineRule="auto"/>
      </w:pPr>
      <w:r>
        <w:continuationSeparator/>
      </w:r>
    </w:p>
  </w:footnote>
  <w:footnote w:id="1">
    <w:p w14:paraId="6703BC61" w14:textId="77777777" w:rsidR="004E1512" w:rsidRPr="00131F11" w:rsidRDefault="004E1512" w:rsidP="00131F11">
      <w:pPr>
        <w:pStyle w:val="FootnoteText"/>
        <w:rPr>
          <w:sz w:val="22"/>
          <w:szCs w:val="22"/>
        </w:rPr>
      </w:pPr>
      <w:r w:rsidRPr="00131F11">
        <w:rPr>
          <w:rStyle w:val="FootnoteReference"/>
          <w:sz w:val="22"/>
          <w:szCs w:val="22"/>
        </w:rPr>
        <w:footnoteRef/>
      </w:r>
      <w:r w:rsidRPr="00131F11">
        <w:rPr>
          <w:sz w:val="22"/>
          <w:szCs w:val="22"/>
        </w:rPr>
        <w:t xml:space="preserve"> </w:t>
      </w:r>
      <w:r w:rsidRPr="00131F11">
        <w:rPr>
          <w:rFonts w:ascii="Times New Roman" w:hAnsi="Times New Roman" w:cs="Times New Roman"/>
          <w:sz w:val="22"/>
          <w:szCs w:val="22"/>
        </w:rPr>
        <w:t xml:space="preserve">Related to our approach, a nascent body of research points to the institutional sources of the elaboration of firm structures, purposes, and practices, often using phrases like institutional pluralism, multiple logics, or competing logics (e.g. </w:t>
      </w:r>
      <w:proofErr w:type="spellStart"/>
      <w:r w:rsidRPr="00131F11">
        <w:rPr>
          <w:rFonts w:ascii="Times New Roman" w:hAnsi="Times New Roman" w:cs="Times New Roman"/>
          <w:sz w:val="22"/>
          <w:szCs w:val="22"/>
        </w:rPr>
        <w:t>Kraatz</w:t>
      </w:r>
      <w:proofErr w:type="spellEnd"/>
      <w:r w:rsidRPr="00131F11">
        <w:rPr>
          <w:rFonts w:ascii="Times New Roman" w:hAnsi="Times New Roman" w:cs="Times New Roman"/>
          <w:sz w:val="22"/>
          <w:szCs w:val="22"/>
        </w:rPr>
        <w:t xml:space="preserve"> and Block 2008; Greenwood et al 2011; Thornton et al 2012).  </w:t>
      </w:r>
    </w:p>
  </w:footnote>
  <w:footnote w:id="2">
    <w:p w14:paraId="155EB4C6" w14:textId="77777777" w:rsidR="004E1512" w:rsidRPr="00131F11" w:rsidRDefault="004E1512" w:rsidP="00131F11">
      <w:pPr>
        <w:spacing w:line="240" w:lineRule="auto"/>
        <w:contextualSpacing/>
        <w:jc w:val="both"/>
        <w:rPr>
          <w:rFonts w:ascii="Times New Roman" w:hAnsi="Times New Roman" w:cs="Times New Roman"/>
        </w:rPr>
      </w:pPr>
      <w:r w:rsidRPr="00131F11">
        <w:rPr>
          <w:rStyle w:val="FootnoteReference"/>
        </w:rPr>
        <w:footnoteRef/>
      </w:r>
      <w:r w:rsidRPr="00131F11">
        <w:t xml:space="preserve"> </w:t>
      </w:r>
      <w:r w:rsidRPr="00131F11">
        <w:rPr>
          <w:rFonts w:ascii="Times New Roman" w:hAnsi="Times New Roman" w:cs="Times New Roman"/>
        </w:rPr>
        <w:t xml:space="preserve">The Sarbanes-Oxley Act seeks to address corporate misconduct by, among other things, requiring chief executive and chief financial officers to personally certify the accuracy of the financial information contained in quarterly and annual reports. The certification must state that the officers have read the report, and confirm it contains no misstatements or omissions and that it is a fair presentation.  An officer who knowingly makes a false certification will be subject to fines of up to $5 million and a prison sentence of up to 20 years.  </w:t>
      </w:r>
    </w:p>
  </w:footnote>
  <w:footnote w:id="3">
    <w:p w14:paraId="6D49DA1B" w14:textId="77777777" w:rsidR="004E1512" w:rsidRPr="00131F11" w:rsidRDefault="004E1512" w:rsidP="00BD6A6D">
      <w:pPr>
        <w:spacing w:after="0" w:line="240" w:lineRule="auto"/>
        <w:contextualSpacing/>
        <w:rPr>
          <w:rFonts w:ascii="Times New Roman" w:hAnsi="Times New Roman" w:cs="Times New Roman"/>
        </w:rPr>
      </w:pPr>
      <w:r w:rsidRPr="00131F11">
        <w:rPr>
          <w:rStyle w:val="FootnoteReference"/>
          <w:rFonts w:ascii="Times New Roman" w:hAnsi="Times New Roman" w:cs="Times New Roman"/>
        </w:rPr>
        <w:footnoteRef/>
      </w:r>
      <w:r w:rsidRPr="00131F11">
        <w:rPr>
          <w:rFonts w:ascii="Times New Roman" w:hAnsi="Times New Roman" w:cs="Times New Roman"/>
        </w:rPr>
        <w:t xml:space="preserve"> There were several mergers and acquisitions among the firms we analyzed and in these cases we researched each instance individually.  Typically, our large sampled firm was clearly the dominant party in a merger or acquisition and we kept it as a constant case (e.g. the name didn’t change, our firm was substantially larger than the other firm, or in reading firm histories one is depicted as existing as a coherent entity over the period of the merger and the other is depicted as absorbed even if the firm identifier, </w:t>
      </w:r>
      <w:proofErr w:type="spellStart"/>
      <w:r w:rsidRPr="00131F11">
        <w:rPr>
          <w:rFonts w:ascii="Times New Roman" w:hAnsi="Times New Roman" w:cs="Times New Roman"/>
        </w:rPr>
        <w:t>gvkey</w:t>
      </w:r>
      <w:proofErr w:type="spellEnd"/>
      <w:r w:rsidRPr="00131F11">
        <w:rPr>
          <w:rFonts w:ascii="Times New Roman" w:hAnsi="Times New Roman" w:cs="Times New Roman"/>
        </w:rPr>
        <w:t xml:space="preserve">, changed).  To be consistent with this approach, in rare instances our sampled firm was not dominant, so we considered it a ‘death’ and dropped it from the sample.  In a handful of merger cases it was not possible to determine a dominant firm and both were listed on the S&amp;P, so we expanded our sample to include both parties.  </w:t>
      </w:r>
    </w:p>
    <w:p w14:paraId="45413744" w14:textId="77777777" w:rsidR="004E1512" w:rsidRPr="00131F11" w:rsidRDefault="004E1512" w:rsidP="00BD6A6D">
      <w:pPr>
        <w:pStyle w:val="FootnoteText"/>
        <w:contextualSpacing/>
        <w:rPr>
          <w:rFonts w:ascii="Times New Roman" w:hAnsi="Times New Roman" w:cs="Times New Roman"/>
          <w:sz w:val="22"/>
          <w:szCs w:val="22"/>
        </w:rPr>
      </w:pPr>
    </w:p>
  </w:footnote>
  <w:footnote w:id="4">
    <w:p w14:paraId="71F21679" w14:textId="77777777" w:rsidR="004E1512" w:rsidRPr="00131F11" w:rsidRDefault="004E1512" w:rsidP="00131F11">
      <w:pPr>
        <w:pStyle w:val="FootnoteText"/>
        <w:rPr>
          <w:rFonts w:ascii="Times New Roman" w:hAnsi="Times New Roman" w:cs="Times New Roman"/>
          <w:sz w:val="22"/>
          <w:szCs w:val="22"/>
        </w:rPr>
      </w:pPr>
      <w:r w:rsidRPr="00131F11">
        <w:rPr>
          <w:rStyle w:val="FootnoteReference"/>
          <w:rFonts w:ascii="Times New Roman" w:hAnsi="Times New Roman" w:cs="Times New Roman"/>
          <w:sz w:val="22"/>
          <w:szCs w:val="22"/>
        </w:rPr>
        <w:footnoteRef/>
      </w:r>
      <w:r w:rsidRPr="00131F11">
        <w:rPr>
          <w:rFonts w:ascii="Times New Roman" w:hAnsi="Times New Roman" w:cs="Times New Roman"/>
          <w:sz w:val="22"/>
          <w:szCs w:val="22"/>
        </w:rPr>
        <w:t xml:space="preserve"> It would be useful to distinguish between the pressures involuntary hard laws and influences from voluntary soft laws.  Unfortunately, reliability checks demonstrated that coders were unable to consistently distinguish between standards, certifications, and laws.  </w:t>
      </w:r>
    </w:p>
  </w:footnote>
  <w:footnote w:id="5">
    <w:p w14:paraId="6F5519F0" w14:textId="77777777" w:rsidR="004E1512" w:rsidRPr="00131F11" w:rsidRDefault="004E1512" w:rsidP="00131F11">
      <w:pPr>
        <w:pStyle w:val="FootnoteText"/>
        <w:rPr>
          <w:rFonts w:ascii="Times New Roman" w:hAnsi="Times New Roman" w:cs="Times New Roman"/>
          <w:sz w:val="22"/>
          <w:szCs w:val="22"/>
        </w:rPr>
      </w:pPr>
      <w:r w:rsidRPr="00131F11">
        <w:rPr>
          <w:rStyle w:val="FootnoteReference"/>
          <w:rFonts w:ascii="Times New Roman" w:hAnsi="Times New Roman" w:cs="Times New Roman"/>
          <w:sz w:val="22"/>
          <w:szCs w:val="22"/>
        </w:rPr>
        <w:footnoteRef/>
      </w:r>
      <w:r w:rsidRPr="00131F11">
        <w:rPr>
          <w:rFonts w:ascii="Times New Roman" w:hAnsi="Times New Roman" w:cs="Times New Roman"/>
          <w:sz w:val="22"/>
          <w:szCs w:val="22"/>
        </w:rPr>
        <w:t xml:space="preserve"> First, we used </w:t>
      </w:r>
      <w:proofErr w:type="spellStart"/>
      <w:r w:rsidRPr="00131F11">
        <w:rPr>
          <w:rFonts w:ascii="Times New Roman" w:hAnsi="Times New Roman" w:cs="Times New Roman"/>
          <w:sz w:val="22"/>
          <w:szCs w:val="22"/>
        </w:rPr>
        <w:t>Stata</w:t>
      </w:r>
      <w:proofErr w:type="spellEnd"/>
      <w:r w:rsidRPr="00131F11">
        <w:rPr>
          <w:rFonts w:ascii="Times New Roman" w:hAnsi="Times New Roman" w:cs="Times New Roman"/>
          <w:sz w:val="22"/>
          <w:szCs w:val="22"/>
        </w:rPr>
        <w:t xml:space="preserve"> to calculate residuals when manually typing regressions, and, second, we used the “</w:t>
      </w:r>
      <w:proofErr w:type="spellStart"/>
      <w:r w:rsidRPr="00131F11">
        <w:rPr>
          <w:rFonts w:ascii="Times New Roman" w:hAnsi="Times New Roman" w:cs="Times New Roman"/>
          <w:sz w:val="22"/>
          <w:szCs w:val="22"/>
        </w:rPr>
        <w:t>orthog</w:t>
      </w:r>
      <w:proofErr w:type="spellEnd"/>
      <w:r w:rsidRPr="00131F11">
        <w:rPr>
          <w:rFonts w:ascii="Times New Roman" w:hAnsi="Times New Roman" w:cs="Times New Roman"/>
          <w:sz w:val="22"/>
          <w:szCs w:val="22"/>
        </w:rPr>
        <w:t>” command to automatically generate the regression and new variables.</w:t>
      </w:r>
      <w:r w:rsidRPr="00131F11">
        <w:rPr>
          <w:rFonts w:ascii="Times New Roman" w:eastAsia="Times New Roman" w:hAnsi="Times New Roman" w:cs="Times New Roman"/>
          <w:sz w:val="22"/>
          <w:szCs w:val="22"/>
          <w:highlight w:val="yellow"/>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11pt;height:11pt" o:bullet="t">
        <v:imagedata r:id="rId1" o:title="art92A3"/>
      </v:shape>
    </w:pict>
  </w:numPicBullet>
  <w:abstractNum w:abstractNumId="0">
    <w:nsid w:val="000F71A7"/>
    <w:multiLevelType w:val="hybridMultilevel"/>
    <w:tmpl w:val="B7F25850"/>
    <w:lvl w:ilvl="0" w:tplc="7F16DAC0">
      <w:start w:val="1"/>
      <w:numFmt w:val="lowerLetter"/>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A75DC1"/>
    <w:multiLevelType w:val="hybridMultilevel"/>
    <w:tmpl w:val="957AD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3211C9"/>
    <w:multiLevelType w:val="hybridMultilevel"/>
    <w:tmpl w:val="36801416"/>
    <w:lvl w:ilvl="0" w:tplc="7C4870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EC48B1"/>
    <w:multiLevelType w:val="hybridMultilevel"/>
    <w:tmpl w:val="C2A82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A22755"/>
    <w:multiLevelType w:val="hybridMultilevel"/>
    <w:tmpl w:val="3EE41C7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5451AD"/>
    <w:multiLevelType w:val="hybridMultilevel"/>
    <w:tmpl w:val="4E5C7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6851C7"/>
    <w:multiLevelType w:val="hybridMultilevel"/>
    <w:tmpl w:val="976CA6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8344C6"/>
    <w:multiLevelType w:val="hybridMultilevel"/>
    <w:tmpl w:val="5BB0E60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05B5104"/>
    <w:multiLevelType w:val="hybridMultilevel"/>
    <w:tmpl w:val="D4FA3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2727B3"/>
    <w:multiLevelType w:val="hybridMultilevel"/>
    <w:tmpl w:val="208874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8839E9"/>
    <w:multiLevelType w:val="hybridMultilevel"/>
    <w:tmpl w:val="8C7C178A"/>
    <w:lvl w:ilvl="0" w:tplc="B7D02A14">
      <w:start w:val="1"/>
      <w:numFmt w:val="decimal"/>
      <w:lvlText w:val="%1."/>
      <w:lvlJc w:val="left"/>
      <w:pPr>
        <w:ind w:left="528" w:hanging="360"/>
      </w:pPr>
      <w:rPr>
        <w:rFonts w:hint="default"/>
      </w:rPr>
    </w:lvl>
    <w:lvl w:ilvl="1" w:tplc="04090019" w:tentative="1">
      <w:start w:val="1"/>
      <w:numFmt w:val="lowerLetter"/>
      <w:lvlText w:val="%2."/>
      <w:lvlJc w:val="left"/>
      <w:pPr>
        <w:ind w:left="1248" w:hanging="360"/>
      </w:pPr>
    </w:lvl>
    <w:lvl w:ilvl="2" w:tplc="0409001B" w:tentative="1">
      <w:start w:val="1"/>
      <w:numFmt w:val="lowerRoman"/>
      <w:lvlText w:val="%3."/>
      <w:lvlJc w:val="right"/>
      <w:pPr>
        <w:ind w:left="1968" w:hanging="180"/>
      </w:pPr>
    </w:lvl>
    <w:lvl w:ilvl="3" w:tplc="0409000F" w:tentative="1">
      <w:start w:val="1"/>
      <w:numFmt w:val="decimal"/>
      <w:lvlText w:val="%4."/>
      <w:lvlJc w:val="left"/>
      <w:pPr>
        <w:ind w:left="2688" w:hanging="360"/>
      </w:pPr>
    </w:lvl>
    <w:lvl w:ilvl="4" w:tplc="04090019" w:tentative="1">
      <w:start w:val="1"/>
      <w:numFmt w:val="lowerLetter"/>
      <w:lvlText w:val="%5."/>
      <w:lvlJc w:val="left"/>
      <w:pPr>
        <w:ind w:left="3408" w:hanging="360"/>
      </w:pPr>
    </w:lvl>
    <w:lvl w:ilvl="5" w:tplc="0409001B" w:tentative="1">
      <w:start w:val="1"/>
      <w:numFmt w:val="lowerRoman"/>
      <w:lvlText w:val="%6."/>
      <w:lvlJc w:val="right"/>
      <w:pPr>
        <w:ind w:left="4128" w:hanging="180"/>
      </w:pPr>
    </w:lvl>
    <w:lvl w:ilvl="6" w:tplc="0409000F" w:tentative="1">
      <w:start w:val="1"/>
      <w:numFmt w:val="decimal"/>
      <w:lvlText w:val="%7."/>
      <w:lvlJc w:val="left"/>
      <w:pPr>
        <w:ind w:left="4848" w:hanging="360"/>
      </w:pPr>
    </w:lvl>
    <w:lvl w:ilvl="7" w:tplc="04090019" w:tentative="1">
      <w:start w:val="1"/>
      <w:numFmt w:val="lowerLetter"/>
      <w:lvlText w:val="%8."/>
      <w:lvlJc w:val="left"/>
      <w:pPr>
        <w:ind w:left="5568" w:hanging="360"/>
      </w:pPr>
    </w:lvl>
    <w:lvl w:ilvl="8" w:tplc="0409001B" w:tentative="1">
      <w:start w:val="1"/>
      <w:numFmt w:val="lowerRoman"/>
      <w:lvlText w:val="%9."/>
      <w:lvlJc w:val="right"/>
      <w:pPr>
        <w:ind w:left="6288" w:hanging="180"/>
      </w:pPr>
    </w:lvl>
  </w:abstractNum>
  <w:abstractNum w:abstractNumId="11">
    <w:nsid w:val="380A1398"/>
    <w:multiLevelType w:val="hybridMultilevel"/>
    <w:tmpl w:val="E968E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9A5978"/>
    <w:multiLevelType w:val="hybridMultilevel"/>
    <w:tmpl w:val="2A208CB6"/>
    <w:lvl w:ilvl="0" w:tplc="F1D2AE56">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ACC69DD"/>
    <w:multiLevelType w:val="hybridMultilevel"/>
    <w:tmpl w:val="362A3E0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BD75F0E"/>
    <w:multiLevelType w:val="hybridMultilevel"/>
    <w:tmpl w:val="BAF60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462B0C"/>
    <w:multiLevelType w:val="hybridMultilevel"/>
    <w:tmpl w:val="61580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B26326"/>
    <w:multiLevelType w:val="hybridMultilevel"/>
    <w:tmpl w:val="EDB03C48"/>
    <w:lvl w:ilvl="0" w:tplc="4AFE6102">
      <w:start w:val="239"/>
      <w:numFmt w:val="bullet"/>
      <w:lvlText w:val="-"/>
      <w:lvlJc w:val="left"/>
      <w:pPr>
        <w:ind w:left="720" w:hanging="360"/>
      </w:pPr>
      <w:rPr>
        <w:rFonts w:ascii="Times New Roman" w:eastAsiaTheme="minorEastAsia"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3A49CD"/>
    <w:multiLevelType w:val="hybridMultilevel"/>
    <w:tmpl w:val="083A120A"/>
    <w:lvl w:ilvl="0" w:tplc="5A52536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4275D4"/>
    <w:multiLevelType w:val="hybridMultilevel"/>
    <w:tmpl w:val="B0B4742C"/>
    <w:lvl w:ilvl="0" w:tplc="F1D2AE5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283E03"/>
    <w:multiLevelType w:val="hybridMultilevel"/>
    <w:tmpl w:val="99A0022A"/>
    <w:lvl w:ilvl="0" w:tplc="7EA28316">
      <w:start w:val="1"/>
      <w:numFmt w:val="bullet"/>
      <w:lvlText w:val=""/>
      <w:lvlPicBulletId w:val="0"/>
      <w:lvlJc w:val="left"/>
      <w:pPr>
        <w:tabs>
          <w:tab w:val="num" w:pos="720"/>
        </w:tabs>
        <w:ind w:left="720" w:hanging="360"/>
      </w:pPr>
      <w:rPr>
        <w:rFonts w:ascii="Symbol" w:hAnsi="Symbol" w:hint="default"/>
      </w:rPr>
    </w:lvl>
    <w:lvl w:ilvl="1" w:tplc="5296C112" w:tentative="1">
      <w:start w:val="1"/>
      <w:numFmt w:val="bullet"/>
      <w:lvlText w:val=""/>
      <w:lvlPicBulletId w:val="0"/>
      <w:lvlJc w:val="left"/>
      <w:pPr>
        <w:tabs>
          <w:tab w:val="num" w:pos="1440"/>
        </w:tabs>
        <w:ind w:left="1440" w:hanging="360"/>
      </w:pPr>
      <w:rPr>
        <w:rFonts w:ascii="Symbol" w:hAnsi="Symbol" w:hint="default"/>
      </w:rPr>
    </w:lvl>
    <w:lvl w:ilvl="2" w:tplc="60004FBE">
      <w:start w:val="1"/>
      <w:numFmt w:val="bullet"/>
      <w:lvlText w:val=""/>
      <w:lvlPicBulletId w:val="0"/>
      <w:lvlJc w:val="left"/>
      <w:pPr>
        <w:tabs>
          <w:tab w:val="num" w:pos="2160"/>
        </w:tabs>
        <w:ind w:left="2160" w:hanging="360"/>
      </w:pPr>
      <w:rPr>
        <w:rFonts w:ascii="Symbol" w:hAnsi="Symbol" w:hint="default"/>
      </w:rPr>
    </w:lvl>
    <w:lvl w:ilvl="3" w:tplc="AB566DD8" w:tentative="1">
      <w:start w:val="1"/>
      <w:numFmt w:val="bullet"/>
      <w:lvlText w:val=""/>
      <w:lvlPicBulletId w:val="0"/>
      <w:lvlJc w:val="left"/>
      <w:pPr>
        <w:tabs>
          <w:tab w:val="num" w:pos="2880"/>
        </w:tabs>
        <w:ind w:left="2880" w:hanging="360"/>
      </w:pPr>
      <w:rPr>
        <w:rFonts w:ascii="Symbol" w:hAnsi="Symbol" w:hint="default"/>
      </w:rPr>
    </w:lvl>
    <w:lvl w:ilvl="4" w:tplc="95AEDFAC" w:tentative="1">
      <w:start w:val="1"/>
      <w:numFmt w:val="bullet"/>
      <w:lvlText w:val=""/>
      <w:lvlPicBulletId w:val="0"/>
      <w:lvlJc w:val="left"/>
      <w:pPr>
        <w:tabs>
          <w:tab w:val="num" w:pos="3600"/>
        </w:tabs>
        <w:ind w:left="3600" w:hanging="360"/>
      </w:pPr>
      <w:rPr>
        <w:rFonts w:ascii="Symbol" w:hAnsi="Symbol" w:hint="default"/>
      </w:rPr>
    </w:lvl>
    <w:lvl w:ilvl="5" w:tplc="67DA984A" w:tentative="1">
      <w:start w:val="1"/>
      <w:numFmt w:val="bullet"/>
      <w:lvlText w:val=""/>
      <w:lvlPicBulletId w:val="0"/>
      <w:lvlJc w:val="left"/>
      <w:pPr>
        <w:tabs>
          <w:tab w:val="num" w:pos="4320"/>
        </w:tabs>
        <w:ind w:left="4320" w:hanging="360"/>
      </w:pPr>
      <w:rPr>
        <w:rFonts w:ascii="Symbol" w:hAnsi="Symbol" w:hint="default"/>
      </w:rPr>
    </w:lvl>
    <w:lvl w:ilvl="6" w:tplc="F998E418" w:tentative="1">
      <w:start w:val="1"/>
      <w:numFmt w:val="bullet"/>
      <w:lvlText w:val=""/>
      <w:lvlPicBulletId w:val="0"/>
      <w:lvlJc w:val="left"/>
      <w:pPr>
        <w:tabs>
          <w:tab w:val="num" w:pos="5040"/>
        </w:tabs>
        <w:ind w:left="5040" w:hanging="360"/>
      </w:pPr>
      <w:rPr>
        <w:rFonts w:ascii="Symbol" w:hAnsi="Symbol" w:hint="default"/>
      </w:rPr>
    </w:lvl>
    <w:lvl w:ilvl="7" w:tplc="26F29282" w:tentative="1">
      <w:start w:val="1"/>
      <w:numFmt w:val="bullet"/>
      <w:lvlText w:val=""/>
      <w:lvlPicBulletId w:val="0"/>
      <w:lvlJc w:val="left"/>
      <w:pPr>
        <w:tabs>
          <w:tab w:val="num" w:pos="5760"/>
        </w:tabs>
        <w:ind w:left="5760" w:hanging="360"/>
      </w:pPr>
      <w:rPr>
        <w:rFonts w:ascii="Symbol" w:hAnsi="Symbol" w:hint="default"/>
      </w:rPr>
    </w:lvl>
    <w:lvl w:ilvl="8" w:tplc="27149F8C"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4DA338F2"/>
    <w:multiLevelType w:val="hybridMultilevel"/>
    <w:tmpl w:val="C964BB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1810EEE"/>
    <w:multiLevelType w:val="hybridMultilevel"/>
    <w:tmpl w:val="082241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C963B5D"/>
    <w:multiLevelType w:val="hybridMultilevel"/>
    <w:tmpl w:val="424CB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CE50336"/>
    <w:multiLevelType w:val="hybridMultilevel"/>
    <w:tmpl w:val="DC229880"/>
    <w:lvl w:ilvl="0" w:tplc="1458D556">
      <w:start w:val="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511B29"/>
    <w:multiLevelType w:val="hybridMultilevel"/>
    <w:tmpl w:val="FFC25FD2"/>
    <w:lvl w:ilvl="0" w:tplc="442A685C">
      <w:start w:val="1"/>
      <w:numFmt w:val="decimal"/>
      <w:lvlText w:val="%1."/>
      <w:lvlJc w:val="left"/>
      <w:pPr>
        <w:ind w:left="528" w:hanging="360"/>
      </w:pPr>
      <w:rPr>
        <w:rFonts w:hint="default"/>
      </w:rPr>
    </w:lvl>
    <w:lvl w:ilvl="1" w:tplc="04090019" w:tentative="1">
      <w:start w:val="1"/>
      <w:numFmt w:val="lowerLetter"/>
      <w:lvlText w:val="%2."/>
      <w:lvlJc w:val="left"/>
      <w:pPr>
        <w:ind w:left="1248" w:hanging="360"/>
      </w:pPr>
    </w:lvl>
    <w:lvl w:ilvl="2" w:tplc="0409001B" w:tentative="1">
      <w:start w:val="1"/>
      <w:numFmt w:val="lowerRoman"/>
      <w:lvlText w:val="%3."/>
      <w:lvlJc w:val="right"/>
      <w:pPr>
        <w:ind w:left="1968" w:hanging="180"/>
      </w:pPr>
    </w:lvl>
    <w:lvl w:ilvl="3" w:tplc="0409000F" w:tentative="1">
      <w:start w:val="1"/>
      <w:numFmt w:val="decimal"/>
      <w:lvlText w:val="%4."/>
      <w:lvlJc w:val="left"/>
      <w:pPr>
        <w:ind w:left="2688" w:hanging="360"/>
      </w:pPr>
    </w:lvl>
    <w:lvl w:ilvl="4" w:tplc="04090019" w:tentative="1">
      <w:start w:val="1"/>
      <w:numFmt w:val="lowerLetter"/>
      <w:lvlText w:val="%5."/>
      <w:lvlJc w:val="left"/>
      <w:pPr>
        <w:ind w:left="3408" w:hanging="360"/>
      </w:pPr>
    </w:lvl>
    <w:lvl w:ilvl="5" w:tplc="0409001B" w:tentative="1">
      <w:start w:val="1"/>
      <w:numFmt w:val="lowerRoman"/>
      <w:lvlText w:val="%6."/>
      <w:lvlJc w:val="right"/>
      <w:pPr>
        <w:ind w:left="4128" w:hanging="180"/>
      </w:pPr>
    </w:lvl>
    <w:lvl w:ilvl="6" w:tplc="0409000F" w:tentative="1">
      <w:start w:val="1"/>
      <w:numFmt w:val="decimal"/>
      <w:lvlText w:val="%7."/>
      <w:lvlJc w:val="left"/>
      <w:pPr>
        <w:ind w:left="4848" w:hanging="360"/>
      </w:pPr>
    </w:lvl>
    <w:lvl w:ilvl="7" w:tplc="04090019" w:tentative="1">
      <w:start w:val="1"/>
      <w:numFmt w:val="lowerLetter"/>
      <w:lvlText w:val="%8."/>
      <w:lvlJc w:val="left"/>
      <w:pPr>
        <w:ind w:left="5568" w:hanging="360"/>
      </w:pPr>
    </w:lvl>
    <w:lvl w:ilvl="8" w:tplc="0409001B" w:tentative="1">
      <w:start w:val="1"/>
      <w:numFmt w:val="lowerRoman"/>
      <w:lvlText w:val="%9."/>
      <w:lvlJc w:val="right"/>
      <w:pPr>
        <w:ind w:left="6288" w:hanging="180"/>
      </w:pPr>
    </w:lvl>
  </w:abstractNum>
  <w:abstractNum w:abstractNumId="25">
    <w:nsid w:val="64346983"/>
    <w:multiLevelType w:val="hybridMultilevel"/>
    <w:tmpl w:val="B52034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C6773C"/>
    <w:multiLevelType w:val="hybridMultilevel"/>
    <w:tmpl w:val="82B4B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403133"/>
    <w:multiLevelType w:val="hybridMultilevel"/>
    <w:tmpl w:val="736EB7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9C38B5"/>
    <w:multiLevelType w:val="hybridMultilevel"/>
    <w:tmpl w:val="78BE9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EE813E3"/>
    <w:multiLevelType w:val="hybridMultilevel"/>
    <w:tmpl w:val="2586CCE6"/>
    <w:lvl w:ilvl="0" w:tplc="F1D2AE56">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1C0FC3"/>
    <w:multiLevelType w:val="hybridMultilevel"/>
    <w:tmpl w:val="B1C6B0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2823411"/>
    <w:multiLevelType w:val="hybridMultilevel"/>
    <w:tmpl w:val="37BA6516"/>
    <w:lvl w:ilvl="0" w:tplc="C4B27B06">
      <w:start w:val="1"/>
      <w:numFmt w:val="decimal"/>
      <w:lvlText w:val="%1."/>
      <w:lvlJc w:val="left"/>
      <w:pPr>
        <w:ind w:left="528" w:hanging="360"/>
      </w:pPr>
      <w:rPr>
        <w:rFonts w:hint="default"/>
      </w:rPr>
    </w:lvl>
    <w:lvl w:ilvl="1" w:tplc="04090019" w:tentative="1">
      <w:start w:val="1"/>
      <w:numFmt w:val="lowerLetter"/>
      <w:lvlText w:val="%2."/>
      <w:lvlJc w:val="left"/>
      <w:pPr>
        <w:ind w:left="1248" w:hanging="360"/>
      </w:pPr>
    </w:lvl>
    <w:lvl w:ilvl="2" w:tplc="0409001B" w:tentative="1">
      <w:start w:val="1"/>
      <w:numFmt w:val="lowerRoman"/>
      <w:lvlText w:val="%3."/>
      <w:lvlJc w:val="right"/>
      <w:pPr>
        <w:ind w:left="1968" w:hanging="180"/>
      </w:pPr>
    </w:lvl>
    <w:lvl w:ilvl="3" w:tplc="0409000F" w:tentative="1">
      <w:start w:val="1"/>
      <w:numFmt w:val="decimal"/>
      <w:lvlText w:val="%4."/>
      <w:lvlJc w:val="left"/>
      <w:pPr>
        <w:ind w:left="2688" w:hanging="360"/>
      </w:pPr>
    </w:lvl>
    <w:lvl w:ilvl="4" w:tplc="04090019" w:tentative="1">
      <w:start w:val="1"/>
      <w:numFmt w:val="lowerLetter"/>
      <w:lvlText w:val="%5."/>
      <w:lvlJc w:val="left"/>
      <w:pPr>
        <w:ind w:left="3408" w:hanging="360"/>
      </w:pPr>
    </w:lvl>
    <w:lvl w:ilvl="5" w:tplc="0409001B" w:tentative="1">
      <w:start w:val="1"/>
      <w:numFmt w:val="lowerRoman"/>
      <w:lvlText w:val="%6."/>
      <w:lvlJc w:val="right"/>
      <w:pPr>
        <w:ind w:left="4128" w:hanging="180"/>
      </w:pPr>
    </w:lvl>
    <w:lvl w:ilvl="6" w:tplc="0409000F" w:tentative="1">
      <w:start w:val="1"/>
      <w:numFmt w:val="decimal"/>
      <w:lvlText w:val="%7."/>
      <w:lvlJc w:val="left"/>
      <w:pPr>
        <w:ind w:left="4848" w:hanging="360"/>
      </w:pPr>
    </w:lvl>
    <w:lvl w:ilvl="7" w:tplc="04090019" w:tentative="1">
      <w:start w:val="1"/>
      <w:numFmt w:val="lowerLetter"/>
      <w:lvlText w:val="%8."/>
      <w:lvlJc w:val="left"/>
      <w:pPr>
        <w:ind w:left="5568" w:hanging="360"/>
      </w:pPr>
    </w:lvl>
    <w:lvl w:ilvl="8" w:tplc="0409001B" w:tentative="1">
      <w:start w:val="1"/>
      <w:numFmt w:val="lowerRoman"/>
      <w:lvlText w:val="%9."/>
      <w:lvlJc w:val="right"/>
      <w:pPr>
        <w:ind w:left="6288" w:hanging="180"/>
      </w:pPr>
    </w:lvl>
  </w:abstractNum>
  <w:abstractNum w:abstractNumId="32">
    <w:nsid w:val="72EA4D35"/>
    <w:multiLevelType w:val="hybridMultilevel"/>
    <w:tmpl w:val="B0ECF0DA"/>
    <w:lvl w:ilvl="0" w:tplc="A81A5B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5CD00CA"/>
    <w:multiLevelType w:val="hybridMultilevel"/>
    <w:tmpl w:val="FBB4DFC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9320BC"/>
    <w:multiLevelType w:val="hybridMultilevel"/>
    <w:tmpl w:val="021AD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C23D20"/>
    <w:multiLevelType w:val="hybridMultilevel"/>
    <w:tmpl w:val="53821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BCA3893"/>
    <w:multiLevelType w:val="hybridMultilevel"/>
    <w:tmpl w:val="1E7CF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4E3DBC"/>
    <w:multiLevelType w:val="hybridMultilevel"/>
    <w:tmpl w:val="20CED728"/>
    <w:lvl w:ilvl="0" w:tplc="F1D2AE56">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FCE57F3"/>
    <w:multiLevelType w:val="hybridMultilevel"/>
    <w:tmpl w:val="9F0CF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3"/>
  </w:num>
  <w:num w:numId="3">
    <w:abstractNumId w:val="28"/>
  </w:num>
  <w:num w:numId="4">
    <w:abstractNumId w:val="17"/>
  </w:num>
  <w:num w:numId="5">
    <w:abstractNumId w:val="11"/>
  </w:num>
  <w:num w:numId="6">
    <w:abstractNumId w:val="8"/>
  </w:num>
  <w:num w:numId="7">
    <w:abstractNumId w:val="27"/>
  </w:num>
  <w:num w:numId="8">
    <w:abstractNumId w:val="2"/>
  </w:num>
  <w:num w:numId="9">
    <w:abstractNumId w:val="7"/>
  </w:num>
  <w:num w:numId="10">
    <w:abstractNumId w:val="6"/>
  </w:num>
  <w:num w:numId="11">
    <w:abstractNumId w:val="18"/>
  </w:num>
  <w:num w:numId="12">
    <w:abstractNumId w:val="29"/>
  </w:num>
  <w:num w:numId="13">
    <w:abstractNumId w:val="12"/>
  </w:num>
  <w:num w:numId="14">
    <w:abstractNumId w:val="37"/>
  </w:num>
  <w:num w:numId="15">
    <w:abstractNumId w:val="30"/>
  </w:num>
  <w:num w:numId="16">
    <w:abstractNumId w:val="20"/>
  </w:num>
  <w:num w:numId="17">
    <w:abstractNumId w:val="35"/>
  </w:num>
  <w:num w:numId="18">
    <w:abstractNumId w:val="9"/>
  </w:num>
  <w:num w:numId="19">
    <w:abstractNumId w:val="32"/>
  </w:num>
  <w:num w:numId="20">
    <w:abstractNumId w:val="4"/>
  </w:num>
  <w:num w:numId="21">
    <w:abstractNumId w:val="33"/>
  </w:num>
  <w:num w:numId="22">
    <w:abstractNumId w:val="25"/>
  </w:num>
  <w:num w:numId="23">
    <w:abstractNumId w:val="3"/>
  </w:num>
  <w:num w:numId="24">
    <w:abstractNumId w:val="22"/>
  </w:num>
  <w:num w:numId="25">
    <w:abstractNumId w:val="5"/>
  </w:num>
  <w:num w:numId="26">
    <w:abstractNumId w:val="14"/>
  </w:num>
  <w:num w:numId="27">
    <w:abstractNumId w:val="13"/>
  </w:num>
  <w:num w:numId="28">
    <w:abstractNumId w:val="19"/>
  </w:num>
  <w:num w:numId="29">
    <w:abstractNumId w:val="0"/>
  </w:num>
  <w:num w:numId="30">
    <w:abstractNumId w:val="15"/>
  </w:num>
  <w:num w:numId="31">
    <w:abstractNumId w:val="31"/>
  </w:num>
  <w:num w:numId="32">
    <w:abstractNumId w:val="26"/>
  </w:num>
  <w:num w:numId="33">
    <w:abstractNumId w:val="10"/>
  </w:num>
  <w:num w:numId="34">
    <w:abstractNumId w:val="24"/>
  </w:num>
  <w:num w:numId="35">
    <w:abstractNumId w:val="21"/>
  </w:num>
  <w:num w:numId="36">
    <w:abstractNumId w:val="36"/>
  </w:num>
  <w:num w:numId="37">
    <w:abstractNumId w:val="38"/>
  </w:num>
  <w:num w:numId="38">
    <w:abstractNumId w:val="34"/>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6B4"/>
    <w:rsid w:val="000039A3"/>
    <w:rsid w:val="00004F17"/>
    <w:rsid w:val="0000577B"/>
    <w:rsid w:val="0000588D"/>
    <w:rsid w:val="00006F8B"/>
    <w:rsid w:val="00014295"/>
    <w:rsid w:val="000144D7"/>
    <w:rsid w:val="00017210"/>
    <w:rsid w:val="000177CE"/>
    <w:rsid w:val="00017A31"/>
    <w:rsid w:val="00020423"/>
    <w:rsid w:val="0002390E"/>
    <w:rsid w:val="00027200"/>
    <w:rsid w:val="00027573"/>
    <w:rsid w:val="00027960"/>
    <w:rsid w:val="000321DB"/>
    <w:rsid w:val="00036AD8"/>
    <w:rsid w:val="00042DD1"/>
    <w:rsid w:val="0004405C"/>
    <w:rsid w:val="00046141"/>
    <w:rsid w:val="0005158E"/>
    <w:rsid w:val="00053822"/>
    <w:rsid w:val="00053CA5"/>
    <w:rsid w:val="00055992"/>
    <w:rsid w:val="000614A1"/>
    <w:rsid w:val="00066170"/>
    <w:rsid w:val="00073014"/>
    <w:rsid w:val="000749FA"/>
    <w:rsid w:val="00077EEB"/>
    <w:rsid w:val="000831E9"/>
    <w:rsid w:val="000847A5"/>
    <w:rsid w:val="00085B58"/>
    <w:rsid w:val="00090216"/>
    <w:rsid w:val="00091D45"/>
    <w:rsid w:val="000943BD"/>
    <w:rsid w:val="00096223"/>
    <w:rsid w:val="000A2754"/>
    <w:rsid w:val="000A5C9A"/>
    <w:rsid w:val="000B0A9F"/>
    <w:rsid w:val="000B2582"/>
    <w:rsid w:val="000B6101"/>
    <w:rsid w:val="000C54F7"/>
    <w:rsid w:val="000C6E03"/>
    <w:rsid w:val="000D0A2F"/>
    <w:rsid w:val="000D4741"/>
    <w:rsid w:val="000E50A8"/>
    <w:rsid w:val="000E59F3"/>
    <w:rsid w:val="000E7B91"/>
    <w:rsid w:val="000F0A92"/>
    <w:rsid w:val="000F2431"/>
    <w:rsid w:val="000F3C49"/>
    <w:rsid w:val="000F4685"/>
    <w:rsid w:val="0010271F"/>
    <w:rsid w:val="00103AF7"/>
    <w:rsid w:val="00105899"/>
    <w:rsid w:val="00107C9A"/>
    <w:rsid w:val="00107FA2"/>
    <w:rsid w:val="00111F1D"/>
    <w:rsid w:val="00112CDE"/>
    <w:rsid w:val="00113F03"/>
    <w:rsid w:val="001153A1"/>
    <w:rsid w:val="0011591F"/>
    <w:rsid w:val="00117891"/>
    <w:rsid w:val="00117DF1"/>
    <w:rsid w:val="00117F1A"/>
    <w:rsid w:val="00121F5B"/>
    <w:rsid w:val="0012310E"/>
    <w:rsid w:val="0012371D"/>
    <w:rsid w:val="00131F11"/>
    <w:rsid w:val="0013353B"/>
    <w:rsid w:val="0013499E"/>
    <w:rsid w:val="00135922"/>
    <w:rsid w:val="00145071"/>
    <w:rsid w:val="00145B6C"/>
    <w:rsid w:val="0014631C"/>
    <w:rsid w:val="00146445"/>
    <w:rsid w:val="00146650"/>
    <w:rsid w:val="00146FFE"/>
    <w:rsid w:val="00147C77"/>
    <w:rsid w:val="001512F8"/>
    <w:rsid w:val="0015328B"/>
    <w:rsid w:val="001552C4"/>
    <w:rsid w:val="00156DDA"/>
    <w:rsid w:val="00156EAF"/>
    <w:rsid w:val="00157170"/>
    <w:rsid w:val="001630FC"/>
    <w:rsid w:val="0017082D"/>
    <w:rsid w:val="00171677"/>
    <w:rsid w:val="0017392B"/>
    <w:rsid w:val="0017402C"/>
    <w:rsid w:val="00175715"/>
    <w:rsid w:val="00175F68"/>
    <w:rsid w:val="00176CF2"/>
    <w:rsid w:val="00176D46"/>
    <w:rsid w:val="001772ED"/>
    <w:rsid w:val="00180F8C"/>
    <w:rsid w:val="00183C3A"/>
    <w:rsid w:val="00187EB4"/>
    <w:rsid w:val="00191508"/>
    <w:rsid w:val="00193FFF"/>
    <w:rsid w:val="00195D08"/>
    <w:rsid w:val="0019631B"/>
    <w:rsid w:val="001A1D22"/>
    <w:rsid w:val="001A4009"/>
    <w:rsid w:val="001A4CEE"/>
    <w:rsid w:val="001B0486"/>
    <w:rsid w:val="001C6ABC"/>
    <w:rsid w:val="001C6C14"/>
    <w:rsid w:val="001C7A45"/>
    <w:rsid w:val="001D1FA5"/>
    <w:rsid w:val="001D5474"/>
    <w:rsid w:val="001D6CF0"/>
    <w:rsid w:val="001E22D6"/>
    <w:rsid w:val="001E48C0"/>
    <w:rsid w:val="001E6743"/>
    <w:rsid w:val="001F2EF0"/>
    <w:rsid w:val="001F320D"/>
    <w:rsid w:val="001F332D"/>
    <w:rsid w:val="001F366B"/>
    <w:rsid w:val="00201E2E"/>
    <w:rsid w:val="00207F56"/>
    <w:rsid w:val="002118D1"/>
    <w:rsid w:val="00212548"/>
    <w:rsid w:val="00214186"/>
    <w:rsid w:val="002175AF"/>
    <w:rsid w:val="00220F92"/>
    <w:rsid w:val="00222398"/>
    <w:rsid w:val="00223DAF"/>
    <w:rsid w:val="00226380"/>
    <w:rsid w:val="00227DC9"/>
    <w:rsid w:val="0023336D"/>
    <w:rsid w:val="002349C7"/>
    <w:rsid w:val="00240B11"/>
    <w:rsid w:val="00245138"/>
    <w:rsid w:val="00245420"/>
    <w:rsid w:val="00246D64"/>
    <w:rsid w:val="00250C95"/>
    <w:rsid w:val="00255378"/>
    <w:rsid w:val="002605AD"/>
    <w:rsid w:val="00260BF3"/>
    <w:rsid w:val="00261A8F"/>
    <w:rsid w:val="00261CD0"/>
    <w:rsid w:val="00271D9F"/>
    <w:rsid w:val="00273499"/>
    <w:rsid w:val="002760A3"/>
    <w:rsid w:val="00277711"/>
    <w:rsid w:val="002777AA"/>
    <w:rsid w:val="002809E9"/>
    <w:rsid w:val="0028170A"/>
    <w:rsid w:val="00283178"/>
    <w:rsid w:val="00284D38"/>
    <w:rsid w:val="002853F4"/>
    <w:rsid w:val="00290C7B"/>
    <w:rsid w:val="00297163"/>
    <w:rsid w:val="002977C9"/>
    <w:rsid w:val="0029781C"/>
    <w:rsid w:val="002A1D30"/>
    <w:rsid w:val="002A4F09"/>
    <w:rsid w:val="002A56A4"/>
    <w:rsid w:val="002A5DC4"/>
    <w:rsid w:val="002A7047"/>
    <w:rsid w:val="002B07C6"/>
    <w:rsid w:val="002B1874"/>
    <w:rsid w:val="002B5D73"/>
    <w:rsid w:val="002D07E9"/>
    <w:rsid w:val="002D2005"/>
    <w:rsid w:val="002D2935"/>
    <w:rsid w:val="002D346E"/>
    <w:rsid w:val="002D3BDA"/>
    <w:rsid w:val="002E6414"/>
    <w:rsid w:val="002F18B7"/>
    <w:rsid w:val="002F26E4"/>
    <w:rsid w:val="002F6B80"/>
    <w:rsid w:val="002F74FD"/>
    <w:rsid w:val="002F7CFD"/>
    <w:rsid w:val="002F7DE3"/>
    <w:rsid w:val="003047CB"/>
    <w:rsid w:val="003170A6"/>
    <w:rsid w:val="003200FB"/>
    <w:rsid w:val="003210BC"/>
    <w:rsid w:val="00322351"/>
    <w:rsid w:val="00323C45"/>
    <w:rsid w:val="00325ABB"/>
    <w:rsid w:val="003267A9"/>
    <w:rsid w:val="00332A9C"/>
    <w:rsid w:val="0033488D"/>
    <w:rsid w:val="00335BC3"/>
    <w:rsid w:val="00341306"/>
    <w:rsid w:val="003442C0"/>
    <w:rsid w:val="0034457B"/>
    <w:rsid w:val="0034471A"/>
    <w:rsid w:val="003472E7"/>
    <w:rsid w:val="0034795A"/>
    <w:rsid w:val="0035050E"/>
    <w:rsid w:val="00351A7F"/>
    <w:rsid w:val="00351D24"/>
    <w:rsid w:val="00352B08"/>
    <w:rsid w:val="00354293"/>
    <w:rsid w:val="003561AD"/>
    <w:rsid w:val="00356502"/>
    <w:rsid w:val="00364A0C"/>
    <w:rsid w:val="00374BD7"/>
    <w:rsid w:val="003761D1"/>
    <w:rsid w:val="00376BE2"/>
    <w:rsid w:val="00382C6F"/>
    <w:rsid w:val="00387F38"/>
    <w:rsid w:val="00391BB9"/>
    <w:rsid w:val="00392B19"/>
    <w:rsid w:val="00395205"/>
    <w:rsid w:val="00395DC7"/>
    <w:rsid w:val="003A1B6D"/>
    <w:rsid w:val="003A2EAE"/>
    <w:rsid w:val="003A6AAF"/>
    <w:rsid w:val="003A6F84"/>
    <w:rsid w:val="003B1E89"/>
    <w:rsid w:val="003B21E3"/>
    <w:rsid w:val="003C23A9"/>
    <w:rsid w:val="003C29AB"/>
    <w:rsid w:val="003C3344"/>
    <w:rsid w:val="003C360D"/>
    <w:rsid w:val="003C3DE4"/>
    <w:rsid w:val="003C5B3B"/>
    <w:rsid w:val="003C6E7C"/>
    <w:rsid w:val="003E0E9B"/>
    <w:rsid w:val="003E410A"/>
    <w:rsid w:val="003E48B0"/>
    <w:rsid w:val="003E5D8F"/>
    <w:rsid w:val="003E7579"/>
    <w:rsid w:val="003F0ED3"/>
    <w:rsid w:val="003F434A"/>
    <w:rsid w:val="003F5D75"/>
    <w:rsid w:val="003F6DD3"/>
    <w:rsid w:val="00401A00"/>
    <w:rsid w:val="00402371"/>
    <w:rsid w:val="004071A5"/>
    <w:rsid w:val="0041208C"/>
    <w:rsid w:val="004123B5"/>
    <w:rsid w:val="00414575"/>
    <w:rsid w:val="00416AF8"/>
    <w:rsid w:val="00416EE9"/>
    <w:rsid w:val="004241D0"/>
    <w:rsid w:val="0042660E"/>
    <w:rsid w:val="004428D4"/>
    <w:rsid w:val="00445156"/>
    <w:rsid w:val="00445DC1"/>
    <w:rsid w:val="004504C8"/>
    <w:rsid w:val="00452852"/>
    <w:rsid w:val="00461415"/>
    <w:rsid w:val="0046206D"/>
    <w:rsid w:val="00462B78"/>
    <w:rsid w:val="004700B5"/>
    <w:rsid w:val="00470289"/>
    <w:rsid w:val="0047666C"/>
    <w:rsid w:val="00480086"/>
    <w:rsid w:val="00484638"/>
    <w:rsid w:val="004848FB"/>
    <w:rsid w:val="00484E80"/>
    <w:rsid w:val="004926F5"/>
    <w:rsid w:val="004A14DC"/>
    <w:rsid w:val="004A1F26"/>
    <w:rsid w:val="004A2108"/>
    <w:rsid w:val="004A4742"/>
    <w:rsid w:val="004A69DF"/>
    <w:rsid w:val="004A6DCC"/>
    <w:rsid w:val="004A78B5"/>
    <w:rsid w:val="004B5655"/>
    <w:rsid w:val="004B7BFB"/>
    <w:rsid w:val="004C32D3"/>
    <w:rsid w:val="004C41D6"/>
    <w:rsid w:val="004C5FC8"/>
    <w:rsid w:val="004C65CA"/>
    <w:rsid w:val="004C6A93"/>
    <w:rsid w:val="004D0F28"/>
    <w:rsid w:val="004E0F2C"/>
    <w:rsid w:val="004E1512"/>
    <w:rsid w:val="004E2B10"/>
    <w:rsid w:val="004F2726"/>
    <w:rsid w:val="005018E0"/>
    <w:rsid w:val="00502CC4"/>
    <w:rsid w:val="00504C50"/>
    <w:rsid w:val="00505A2D"/>
    <w:rsid w:val="00506045"/>
    <w:rsid w:val="00510C06"/>
    <w:rsid w:val="0051795A"/>
    <w:rsid w:val="005214B9"/>
    <w:rsid w:val="0052278E"/>
    <w:rsid w:val="00527959"/>
    <w:rsid w:val="00530B3B"/>
    <w:rsid w:val="005313FB"/>
    <w:rsid w:val="00532004"/>
    <w:rsid w:val="00534B0B"/>
    <w:rsid w:val="005403FB"/>
    <w:rsid w:val="005443C5"/>
    <w:rsid w:val="00555870"/>
    <w:rsid w:val="00557601"/>
    <w:rsid w:val="0056171E"/>
    <w:rsid w:val="00563BA7"/>
    <w:rsid w:val="00564B23"/>
    <w:rsid w:val="00572E82"/>
    <w:rsid w:val="00574B7C"/>
    <w:rsid w:val="005775E7"/>
    <w:rsid w:val="00577F1D"/>
    <w:rsid w:val="005813FC"/>
    <w:rsid w:val="005824D5"/>
    <w:rsid w:val="00583432"/>
    <w:rsid w:val="00591597"/>
    <w:rsid w:val="005915AA"/>
    <w:rsid w:val="00594458"/>
    <w:rsid w:val="0059456D"/>
    <w:rsid w:val="00594674"/>
    <w:rsid w:val="0059488F"/>
    <w:rsid w:val="005A1DAD"/>
    <w:rsid w:val="005A3822"/>
    <w:rsid w:val="005A6052"/>
    <w:rsid w:val="005A76FB"/>
    <w:rsid w:val="005B0BCC"/>
    <w:rsid w:val="005B4753"/>
    <w:rsid w:val="005B7002"/>
    <w:rsid w:val="005B7702"/>
    <w:rsid w:val="005B7C03"/>
    <w:rsid w:val="005C0163"/>
    <w:rsid w:val="005C281D"/>
    <w:rsid w:val="005C602A"/>
    <w:rsid w:val="005C69CA"/>
    <w:rsid w:val="005D3140"/>
    <w:rsid w:val="005D6669"/>
    <w:rsid w:val="005E43A8"/>
    <w:rsid w:val="005F1D11"/>
    <w:rsid w:val="005F4081"/>
    <w:rsid w:val="005F68C7"/>
    <w:rsid w:val="005F7964"/>
    <w:rsid w:val="00605E2C"/>
    <w:rsid w:val="0060604A"/>
    <w:rsid w:val="00606BC2"/>
    <w:rsid w:val="00611228"/>
    <w:rsid w:val="00612625"/>
    <w:rsid w:val="00612F70"/>
    <w:rsid w:val="006139AA"/>
    <w:rsid w:val="006253CF"/>
    <w:rsid w:val="00626A9F"/>
    <w:rsid w:val="00626DB1"/>
    <w:rsid w:val="006328CC"/>
    <w:rsid w:val="00632DB2"/>
    <w:rsid w:val="006352AE"/>
    <w:rsid w:val="00635699"/>
    <w:rsid w:val="00636BAB"/>
    <w:rsid w:val="006526C0"/>
    <w:rsid w:val="00654692"/>
    <w:rsid w:val="006571BB"/>
    <w:rsid w:val="00664372"/>
    <w:rsid w:val="00666FFE"/>
    <w:rsid w:val="00672386"/>
    <w:rsid w:val="00672E2F"/>
    <w:rsid w:val="00673C5E"/>
    <w:rsid w:val="00680863"/>
    <w:rsid w:val="00682097"/>
    <w:rsid w:val="0068273E"/>
    <w:rsid w:val="00690053"/>
    <w:rsid w:val="0069025B"/>
    <w:rsid w:val="00692C75"/>
    <w:rsid w:val="0069352D"/>
    <w:rsid w:val="0069427D"/>
    <w:rsid w:val="006A0857"/>
    <w:rsid w:val="006A6774"/>
    <w:rsid w:val="006A7196"/>
    <w:rsid w:val="006A77C1"/>
    <w:rsid w:val="006B1346"/>
    <w:rsid w:val="006B26F4"/>
    <w:rsid w:val="006B320A"/>
    <w:rsid w:val="006B4390"/>
    <w:rsid w:val="006B55BF"/>
    <w:rsid w:val="006B747C"/>
    <w:rsid w:val="006D1A53"/>
    <w:rsid w:val="006D5113"/>
    <w:rsid w:val="006D7C55"/>
    <w:rsid w:val="006E1561"/>
    <w:rsid w:val="006E330D"/>
    <w:rsid w:val="006F070E"/>
    <w:rsid w:val="006F47AB"/>
    <w:rsid w:val="006F540A"/>
    <w:rsid w:val="006F727C"/>
    <w:rsid w:val="0070053D"/>
    <w:rsid w:val="0070143B"/>
    <w:rsid w:val="00705580"/>
    <w:rsid w:val="00710DD4"/>
    <w:rsid w:val="00711445"/>
    <w:rsid w:val="00711E25"/>
    <w:rsid w:val="00714111"/>
    <w:rsid w:val="00721446"/>
    <w:rsid w:val="0072372B"/>
    <w:rsid w:val="0072422E"/>
    <w:rsid w:val="00724985"/>
    <w:rsid w:val="00737D02"/>
    <w:rsid w:val="007429F6"/>
    <w:rsid w:val="00742E4D"/>
    <w:rsid w:val="00746CAF"/>
    <w:rsid w:val="00747A5B"/>
    <w:rsid w:val="0075351E"/>
    <w:rsid w:val="007535B5"/>
    <w:rsid w:val="007541C4"/>
    <w:rsid w:val="00760C51"/>
    <w:rsid w:val="00762031"/>
    <w:rsid w:val="00763E54"/>
    <w:rsid w:val="00774F9B"/>
    <w:rsid w:val="0077509D"/>
    <w:rsid w:val="007876D6"/>
    <w:rsid w:val="00791F6D"/>
    <w:rsid w:val="00796FC8"/>
    <w:rsid w:val="00797A81"/>
    <w:rsid w:val="00797B7B"/>
    <w:rsid w:val="007A44BB"/>
    <w:rsid w:val="007A6581"/>
    <w:rsid w:val="007A6EAB"/>
    <w:rsid w:val="007C02C8"/>
    <w:rsid w:val="007C0323"/>
    <w:rsid w:val="007C08EF"/>
    <w:rsid w:val="007C1D53"/>
    <w:rsid w:val="007C2EDC"/>
    <w:rsid w:val="007C7AD2"/>
    <w:rsid w:val="007D1324"/>
    <w:rsid w:val="007D328B"/>
    <w:rsid w:val="007D33B8"/>
    <w:rsid w:val="007D436D"/>
    <w:rsid w:val="007D4A1F"/>
    <w:rsid w:val="007D7142"/>
    <w:rsid w:val="007E5DF1"/>
    <w:rsid w:val="007E5E6F"/>
    <w:rsid w:val="007E5ED0"/>
    <w:rsid w:val="007E79EB"/>
    <w:rsid w:val="007F1FAB"/>
    <w:rsid w:val="008008CA"/>
    <w:rsid w:val="00806900"/>
    <w:rsid w:val="00810632"/>
    <w:rsid w:val="008106B0"/>
    <w:rsid w:val="00813DDF"/>
    <w:rsid w:val="0081737B"/>
    <w:rsid w:val="00822E6B"/>
    <w:rsid w:val="00825192"/>
    <w:rsid w:val="008264E0"/>
    <w:rsid w:val="008338FD"/>
    <w:rsid w:val="00833DE9"/>
    <w:rsid w:val="00837B18"/>
    <w:rsid w:val="00840034"/>
    <w:rsid w:val="00841C10"/>
    <w:rsid w:val="00841FE6"/>
    <w:rsid w:val="00845ED7"/>
    <w:rsid w:val="00846099"/>
    <w:rsid w:val="00862F8B"/>
    <w:rsid w:val="00865D9F"/>
    <w:rsid w:val="00867E43"/>
    <w:rsid w:val="00871547"/>
    <w:rsid w:val="00875766"/>
    <w:rsid w:val="00876652"/>
    <w:rsid w:val="00885D1E"/>
    <w:rsid w:val="0089103D"/>
    <w:rsid w:val="0089220B"/>
    <w:rsid w:val="008A352D"/>
    <w:rsid w:val="008A3EB8"/>
    <w:rsid w:val="008B0DC2"/>
    <w:rsid w:val="008B4784"/>
    <w:rsid w:val="008B47F2"/>
    <w:rsid w:val="008B4C31"/>
    <w:rsid w:val="008B5717"/>
    <w:rsid w:val="008C7C62"/>
    <w:rsid w:val="008D181F"/>
    <w:rsid w:val="008D32F2"/>
    <w:rsid w:val="008D5005"/>
    <w:rsid w:val="008D5A6D"/>
    <w:rsid w:val="008D7477"/>
    <w:rsid w:val="008E0EF1"/>
    <w:rsid w:val="008E1339"/>
    <w:rsid w:val="008E5A9A"/>
    <w:rsid w:val="008E7F33"/>
    <w:rsid w:val="008F0595"/>
    <w:rsid w:val="008F0CCE"/>
    <w:rsid w:val="008F1E07"/>
    <w:rsid w:val="009016A4"/>
    <w:rsid w:val="00911C97"/>
    <w:rsid w:val="00911EE5"/>
    <w:rsid w:val="00920254"/>
    <w:rsid w:val="009216AE"/>
    <w:rsid w:val="00926F24"/>
    <w:rsid w:val="00930DCD"/>
    <w:rsid w:val="00933589"/>
    <w:rsid w:val="00935865"/>
    <w:rsid w:val="00937D1B"/>
    <w:rsid w:val="009447E4"/>
    <w:rsid w:val="00946281"/>
    <w:rsid w:val="00946AB7"/>
    <w:rsid w:val="00951789"/>
    <w:rsid w:val="00952993"/>
    <w:rsid w:val="00953290"/>
    <w:rsid w:val="00953661"/>
    <w:rsid w:val="00957197"/>
    <w:rsid w:val="00962F9D"/>
    <w:rsid w:val="0096546A"/>
    <w:rsid w:val="0096633E"/>
    <w:rsid w:val="00967108"/>
    <w:rsid w:val="009747D1"/>
    <w:rsid w:val="00982DC2"/>
    <w:rsid w:val="0099542C"/>
    <w:rsid w:val="0099567C"/>
    <w:rsid w:val="009958EC"/>
    <w:rsid w:val="00997958"/>
    <w:rsid w:val="009A0E3D"/>
    <w:rsid w:val="009A27B2"/>
    <w:rsid w:val="009A2E78"/>
    <w:rsid w:val="009A6710"/>
    <w:rsid w:val="009A78B4"/>
    <w:rsid w:val="009B1104"/>
    <w:rsid w:val="009B3AB8"/>
    <w:rsid w:val="009B7E6D"/>
    <w:rsid w:val="009C1099"/>
    <w:rsid w:val="009C4E83"/>
    <w:rsid w:val="009C638E"/>
    <w:rsid w:val="009C6C15"/>
    <w:rsid w:val="009C6FB9"/>
    <w:rsid w:val="009D08EA"/>
    <w:rsid w:val="009D47E7"/>
    <w:rsid w:val="009D55C1"/>
    <w:rsid w:val="009E3AE9"/>
    <w:rsid w:val="009F1935"/>
    <w:rsid w:val="009F372A"/>
    <w:rsid w:val="009F49E0"/>
    <w:rsid w:val="009F7AAD"/>
    <w:rsid w:val="009F7E25"/>
    <w:rsid w:val="00A005AB"/>
    <w:rsid w:val="00A02190"/>
    <w:rsid w:val="00A03E5E"/>
    <w:rsid w:val="00A04141"/>
    <w:rsid w:val="00A065F6"/>
    <w:rsid w:val="00A12901"/>
    <w:rsid w:val="00A12F6E"/>
    <w:rsid w:val="00A14565"/>
    <w:rsid w:val="00A14873"/>
    <w:rsid w:val="00A170AD"/>
    <w:rsid w:val="00A25F7D"/>
    <w:rsid w:val="00A31C2C"/>
    <w:rsid w:val="00A320AD"/>
    <w:rsid w:val="00A33C7C"/>
    <w:rsid w:val="00A4350B"/>
    <w:rsid w:val="00A4455F"/>
    <w:rsid w:val="00A53385"/>
    <w:rsid w:val="00A5553F"/>
    <w:rsid w:val="00A557A1"/>
    <w:rsid w:val="00A61EA3"/>
    <w:rsid w:val="00A64573"/>
    <w:rsid w:val="00A66F74"/>
    <w:rsid w:val="00A7238A"/>
    <w:rsid w:val="00A7287D"/>
    <w:rsid w:val="00A77F74"/>
    <w:rsid w:val="00A809F9"/>
    <w:rsid w:val="00A823CD"/>
    <w:rsid w:val="00A82452"/>
    <w:rsid w:val="00A83251"/>
    <w:rsid w:val="00A8438D"/>
    <w:rsid w:val="00A84AB4"/>
    <w:rsid w:val="00A94731"/>
    <w:rsid w:val="00A95973"/>
    <w:rsid w:val="00A96A34"/>
    <w:rsid w:val="00AA166C"/>
    <w:rsid w:val="00AA1EF7"/>
    <w:rsid w:val="00AA7013"/>
    <w:rsid w:val="00AB2AA1"/>
    <w:rsid w:val="00AB37FE"/>
    <w:rsid w:val="00AC1D62"/>
    <w:rsid w:val="00AC5080"/>
    <w:rsid w:val="00AD09BE"/>
    <w:rsid w:val="00AD592A"/>
    <w:rsid w:val="00AD59A9"/>
    <w:rsid w:val="00AD7374"/>
    <w:rsid w:val="00AE14AE"/>
    <w:rsid w:val="00AE19F1"/>
    <w:rsid w:val="00AE1B41"/>
    <w:rsid w:val="00AE324E"/>
    <w:rsid w:val="00AE45CF"/>
    <w:rsid w:val="00AF1EEA"/>
    <w:rsid w:val="00AF20F5"/>
    <w:rsid w:val="00AF677D"/>
    <w:rsid w:val="00B01869"/>
    <w:rsid w:val="00B01876"/>
    <w:rsid w:val="00B06930"/>
    <w:rsid w:val="00B13B50"/>
    <w:rsid w:val="00B15B11"/>
    <w:rsid w:val="00B20A55"/>
    <w:rsid w:val="00B21EAF"/>
    <w:rsid w:val="00B25CDB"/>
    <w:rsid w:val="00B31048"/>
    <w:rsid w:val="00B35942"/>
    <w:rsid w:val="00B37A67"/>
    <w:rsid w:val="00B40B9F"/>
    <w:rsid w:val="00B41F8C"/>
    <w:rsid w:val="00B44438"/>
    <w:rsid w:val="00B4467D"/>
    <w:rsid w:val="00B46D96"/>
    <w:rsid w:val="00B511CF"/>
    <w:rsid w:val="00B524AD"/>
    <w:rsid w:val="00B55B07"/>
    <w:rsid w:val="00B62440"/>
    <w:rsid w:val="00B63E10"/>
    <w:rsid w:val="00B6427A"/>
    <w:rsid w:val="00B80322"/>
    <w:rsid w:val="00B87D23"/>
    <w:rsid w:val="00B90CD1"/>
    <w:rsid w:val="00B9103E"/>
    <w:rsid w:val="00BA54CC"/>
    <w:rsid w:val="00BB5C43"/>
    <w:rsid w:val="00BC226C"/>
    <w:rsid w:val="00BC3C7F"/>
    <w:rsid w:val="00BC6018"/>
    <w:rsid w:val="00BD02D7"/>
    <w:rsid w:val="00BD0C73"/>
    <w:rsid w:val="00BD0D87"/>
    <w:rsid w:val="00BD1FFF"/>
    <w:rsid w:val="00BD2285"/>
    <w:rsid w:val="00BD4ACC"/>
    <w:rsid w:val="00BD5FB9"/>
    <w:rsid w:val="00BD6817"/>
    <w:rsid w:val="00BD6A6D"/>
    <w:rsid w:val="00BD7CA7"/>
    <w:rsid w:val="00BE081B"/>
    <w:rsid w:val="00BE3811"/>
    <w:rsid w:val="00BE5074"/>
    <w:rsid w:val="00BE5200"/>
    <w:rsid w:val="00BE5A41"/>
    <w:rsid w:val="00BF2297"/>
    <w:rsid w:val="00BF4047"/>
    <w:rsid w:val="00BF6B03"/>
    <w:rsid w:val="00C02454"/>
    <w:rsid w:val="00C0448B"/>
    <w:rsid w:val="00C053A2"/>
    <w:rsid w:val="00C06D0A"/>
    <w:rsid w:val="00C0739B"/>
    <w:rsid w:val="00C1269F"/>
    <w:rsid w:val="00C1504F"/>
    <w:rsid w:val="00C157AE"/>
    <w:rsid w:val="00C15C7B"/>
    <w:rsid w:val="00C16267"/>
    <w:rsid w:val="00C16F59"/>
    <w:rsid w:val="00C209B8"/>
    <w:rsid w:val="00C23C91"/>
    <w:rsid w:val="00C30A7F"/>
    <w:rsid w:val="00C311BB"/>
    <w:rsid w:val="00C366D3"/>
    <w:rsid w:val="00C42804"/>
    <w:rsid w:val="00C46260"/>
    <w:rsid w:val="00C47397"/>
    <w:rsid w:val="00C47C13"/>
    <w:rsid w:val="00C52236"/>
    <w:rsid w:val="00C55163"/>
    <w:rsid w:val="00C6379C"/>
    <w:rsid w:val="00C65BBD"/>
    <w:rsid w:val="00C6698D"/>
    <w:rsid w:val="00C67761"/>
    <w:rsid w:val="00C73605"/>
    <w:rsid w:val="00C745E8"/>
    <w:rsid w:val="00C7613C"/>
    <w:rsid w:val="00C93A95"/>
    <w:rsid w:val="00C96203"/>
    <w:rsid w:val="00CA1F78"/>
    <w:rsid w:val="00CA3B40"/>
    <w:rsid w:val="00CA4B69"/>
    <w:rsid w:val="00CB734B"/>
    <w:rsid w:val="00CB7E4E"/>
    <w:rsid w:val="00CC110D"/>
    <w:rsid w:val="00CC1DA1"/>
    <w:rsid w:val="00CC1E0B"/>
    <w:rsid w:val="00CC1FA4"/>
    <w:rsid w:val="00CC2941"/>
    <w:rsid w:val="00CC2CEF"/>
    <w:rsid w:val="00CC3FF0"/>
    <w:rsid w:val="00CC40EB"/>
    <w:rsid w:val="00CC5B8E"/>
    <w:rsid w:val="00CD0500"/>
    <w:rsid w:val="00CD23AD"/>
    <w:rsid w:val="00CD243B"/>
    <w:rsid w:val="00CD5A5C"/>
    <w:rsid w:val="00CE5A77"/>
    <w:rsid w:val="00CE5FA6"/>
    <w:rsid w:val="00CE7E83"/>
    <w:rsid w:val="00CF2DE9"/>
    <w:rsid w:val="00CF6AA8"/>
    <w:rsid w:val="00CF7211"/>
    <w:rsid w:val="00D02547"/>
    <w:rsid w:val="00D06E3E"/>
    <w:rsid w:val="00D0771E"/>
    <w:rsid w:val="00D15059"/>
    <w:rsid w:val="00D1510A"/>
    <w:rsid w:val="00D17FA8"/>
    <w:rsid w:val="00D221DF"/>
    <w:rsid w:val="00D26240"/>
    <w:rsid w:val="00D26E07"/>
    <w:rsid w:val="00D3069F"/>
    <w:rsid w:val="00D33DCC"/>
    <w:rsid w:val="00D523D8"/>
    <w:rsid w:val="00D53A70"/>
    <w:rsid w:val="00D54701"/>
    <w:rsid w:val="00D55BDD"/>
    <w:rsid w:val="00D6620E"/>
    <w:rsid w:val="00D6659D"/>
    <w:rsid w:val="00D66C64"/>
    <w:rsid w:val="00D70CB0"/>
    <w:rsid w:val="00D738EA"/>
    <w:rsid w:val="00D75464"/>
    <w:rsid w:val="00D76059"/>
    <w:rsid w:val="00D77FA4"/>
    <w:rsid w:val="00D831E1"/>
    <w:rsid w:val="00D85560"/>
    <w:rsid w:val="00D8696A"/>
    <w:rsid w:val="00D86A1E"/>
    <w:rsid w:val="00D9392E"/>
    <w:rsid w:val="00D9640C"/>
    <w:rsid w:val="00D97CD9"/>
    <w:rsid w:val="00D97DA3"/>
    <w:rsid w:val="00D97E44"/>
    <w:rsid w:val="00DA0EB0"/>
    <w:rsid w:val="00DA1613"/>
    <w:rsid w:val="00DA1892"/>
    <w:rsid w:val="00DB077D"/>
    <w:rsid w:val="00DB15D4"/>
    <w:rsid w:val="00DB7498"/>
    <w:rsid w:val="00DC328B"/>
    <w:rsid w:val="00DC401E"/>
    <w:rsid w:val="00DD2276"/>
    <w:rsid w:val="00DD5C00"/>
    <w:rsid w:val="00DD7BD3"/>
    <w:rsid w:val="00DE4445"/>
    <w:rsid w:val="00DF0159"/>
    <w:rsid w:val="00DF266A"/>
    <w:rsid w:val="00DF6758"/>
    <w:rsid w:val="00DF722C"/>
    <w:rsid w:val="00E0002B"/>
    <w:rsid w:val="00E01272"/>
    <w:rsid w:val="00E01EC4"/>
    <w:rsid w:val="00E03902"/>
    <w:rsid w:val="00E04C9B"/>
    <w:rsid w:val="00E100CB"/>
    <w:rsid w:val="00E11368"/>
    <w:rsid w:val="00E116B4"/>
    <w:rsid w:val="00E14993"/>
    <w:rsid w:val="00E1670F"/>
    <w:rsid w:val="00E2130A"/>
    <w:rsid w:val="00E216F8"/>
    <w:rsid w:val="00E22A42"/>
    <w:rsid w:val="00E22DFE"/>
    <w:rsid w:val="00E27F71"/>
    <w:rsid w:val="00E30064"/>
    <w:rsid w:val="00E300A0"/>
    <w:rsid w:val="00E31441"/>
    <w:rsid w:val="00E32A2D"/>
    <w:rsid w:val="00E342A0"/>
    <w:rsid w:val="00E403C7"/>
    <w:rsid w:val="00E41F55"/>
    <w:rsid w:val="00E45394"/>
    <w:rsid w:val="00E45E2D"/>
    <w:rsid w:val="00E4686B"/>
    <w:rsid w:val="00E53389"/>
    <w:rsid w:val="00E557B3"/>
    <w:rsid w:val="00E55E7E"/>
    <w:rsid w:val="00E57A32"/>
    <w:rsid w:val="00E57B5D"/>
    <w:rsid w:val="00E603C4"/>
    <w:rsid w:val="00E62838"/>
    <w:rsid w:val="00E62884"/>
    <w:rsid w:val="00E70F9E"/>
    <w:rsid w:val="00E72EFA"/>
    <w:rsid w:val="00E757DD"/>
    <w:rsid w:val="00E7709F"/>
    <w:rsid w:val="00E775DC"/>
    <w:rsid w:val="00E8120A"/>
    <w:rsid w:val="00E82C01"/>
    <w:rsid w:val="00E833FC"/>
    <w:rsid w:val="00E83977"/>
    <w:rsid w:val="00E86368"/>
    <w:rsid w:val="00E8655C"/>
    <w:rsid w:val="00E90919"/>
    <w:rsid w:val="00E90F19"/>
    <w:rsid w:val="00E91FE7"/>
    <w:rsid w:val="00E92DB2"/>
    <w:rsid w:val="00E93DC9"/>
    <w:rsid w:val="00E975AA"/>
    <w:rsid w:val="00EA3254"/>
    <w:rsid w:val="00EA4D10"/>
    <w:rsid w:val="00EB0F83"/>
    <w:rsid w:val="00EB13F1"/>
    <w:rsid w:val="00EB3FB7"/>
    <w:rsid w:val="00EB46BB"/>
    <w:rsid w:val="00EB65C9"/>
    <w:rsid w:val="00EC25F7"/>
    <w:rsid w:val="00EC3973"/>
    <w:rsid w:val="00EC42C4"/>
    <w:rsid w:val="00EC59D9"/>
    <w:rsid w:val="00EC7683"/>
    <w:rsid w:val="00ED7739"/>
    <w:rsid w:val="00EE119A"/>
    <w:rsid w:val="00EE564F"/>
    <w:rsid w:val="00EE7C9C"/>
    <w:rsid w:val="00EE7FE7"/>
    <w:rsid w:val="00EF2484"/>
    <w:rsid w:val="00F01AEF"/>
    <w:rsid w:val="00F041CB"/>
    <w:rsid w:val="00F05319"/>
    <w:rsid w:val="00F078C5"/>
    <w:rsid w:val="00F23D56"/>
    <w:rsid w:val="00F26314"/>
    <w:rsid w:val="00F322AE"/>
    <w:rsid w:val="00F3490D"/>
    <w:rsid w:val="00F45652"/>
    <w:rsid w:val="00F45C20"/>
    <w:rsid w:val="00F465D6"/>
    <w:rsid w:val="00F53765"/>
    <w:rsid w:val="00F61D72"/>
    <w:rsid w:val="00F62456"/>
    <w:rsid w:val="00F668CD"/>
    <w:rsid w:val="00F705EA"/>
    <w:rsid w:val="00F72B66"/>
    <w:rsid w:val="00F73CE6"/>
    <w:rsid w:val="00F73D6E"/>
    <w:rsid w:val="00F80405"/>
    <w:rsid w:val="00F81EAD"/>
    <w:rsid w:val="00F83E13"/>
    <w:rsid w:val="00F86BED"/>
    <w:rsid w:val="00F87747"/>
    <w:rsid w:val="00F94471"/>
    <w:rsid w:val="00F96D0D"/>
    <w:rsid w:val="00FA28D2"/>
    <w:rsid w:val="00FB1DBB"/>
    <w:rsid w:val="00FB5BC4"/>
    <w:rsid w:val="00FC16FF"/>
    <w:rsid w:val="00FC716A"/>
    <w:rsid w:val="00FD082A"/>
    <w:rsid w:val="00FD0A66"/>
    <w:rsid w:val="00FD0F4D"/>
    <w:rsid w:val="00FD5DF5"/>
    <w:rsid w:val="00FD71D7"/>
    <w:rsid w:val="00FD7297"/>
    <w:rsid w:val="00FD7A13"/>
    <w:rsid w:val="00FE13DB"/>
    <w:rsid w:val="00FE1A7E"/>
    <w:rsid w:val="00FE1B3C"/>
    <w:rsid w:val="00FE2B26"/>
    <w:rsid w:val="00FE2D9C"/>
    <w:rsid w:val="00FE5DC9"/>
    <w:rsid w:val="00FF0011"/>
    <w:rsid w:val="00FF64AD"/>
    <w:rsid w:val="00FF65A3"/>
    <w:rsid w:val="00FF65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41CB7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link w:val="Heading6Char"/>
    <w:uiPriority w:val="9"/>
    <w:qFormat/>
    <w:rsid w:val="00A82452"/>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130A"/>
    <w:pPr>
      <w:ind w:left="720"/>
      <w:contextualSpacing/>
    </w:pPr>
  </w:style>
  <w:style w:type="paragraph" w:styleId="BalloonText">
    <w:name w:val="Balloon Text"/>
    <w:basedOn w:val="Normal"/>
    <w:link w:val="BalloonTextChar"/>
    <w:uiPriority w:val="99"/>
    <w:semiHidden/>
    <w:unhideWhenUsed/>
    <w:rsid w:val="00B21E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EAF"/>
    <w:rPr>
      <w:rFonts w:ascii="Tahoma" w:hAnsi="Tahoma" w:cs="Tahoma"/>
      <w:sz w:val="16"/>
      <w:szCs w:val="16"/>
    </w:rPr>
  </w:style>
  <w:style w:type="character" w:styleId="CommentReference">
    <w:name w:val="annotation reference"/>
    <w:basedOn w:val="DefaultParagraphFont"/>
    <w:uiPriority w:val="99"/>
    <w:semiHidden/>
    <w:unhideWhenUsed/>
    <w:rsid w:val="00CA1F78"/>
    <w:rPr>
      <w:sz w:val="16"/>
      <w:szCs w:val="16"/>
    </w:rPr>
  </w:style>
  <w:style w:type="paragraph" w:styleId="CommentText">
    <w:name w:val="annotation text"/>
    <w:basedOn w:val="Normal"/>
    <w:link w:val="CommentTextChar"/>
    <w:uiPriority w:val="99"/>
    <w:unhideWhenUsed/>
    <w:rsid w:val="00CA1F78"/>
    <w:pPr>
      <w:spacing w:line="240" w:lineRule="auto"/>
    </w:pPr>
    <w:rPr>
      <w:sz w:val="20"/>
      <w:szCs w:val="20"/>
    </w:rPr>
  </w:style>
  <w:style w:type="character" w:customStyle="1" w:styleId="CommentTextChar">
    <w:name w:val="Comment Text Char"/>
    <w:basedOn w:val="DefaultParagraphFont"/>
    <w:link w:val="CommentText"/>
    <w:uiPriority w:val="99"/>
    <w:rsid w:val="00CA1F78"/>
    <w:rPr>
      <w:sz w:val="20"/>
      <w:szCs w:val="20"/>
    </w:rPr>
  </w:style>
  <w:style w:type="paragraph" w:styleId="CommentSubject">
    <w:name w:val="annotation subject"/>
    <w:basedOn w:val="CommentText"/>
    <w:next w:val="CommentText"/>
    <w:link w:val="CommentSubjectChar"/>
    <w:uiPriority w:val="99"/>
    <w:semiHidden/>
    <w:unhideWhenUsed/>
    <w:rsid w:val="00CA1F78"/>
    <w:rPr>
      <w:b/>
      <w:bCs/>
    </w:rPr>
  </w:style>
  <w:style w:type="character" w:customStyle="1" w:styleId="CommentSubjectChar">
    <w:name w:val="Comment Subject Char"/>
    <w:basedOn w:val="CommentTextChar"/>
    <w:link w:val="CommentSubject"/>
    <w:uiPriority w:val="99"/>
    <w:semiHidden/>
    <w:rsid w:val="00CA1F78"/>
    <w:rPr>
      <w:b/>
      <w:bCs/>
      <w:sz w:val="20"/>
      <w:szCs w:val="20"/>
    </w:rPr>
  </w:style>
  <w:style w:type="paragraph" w:styleId="FootnoteText">
    <w:name w:val="footnote text"/>
    <w:basedOn w:val="Normal"/>
    <w:link w:val="FootnoteTextChar"/>
    <w:uiPriority w:val="99"/>
    <w:unhideWhenUsed/>
    <w:rsid w:val="00876652"/>
    <w:pPr>
      <w:spacing w:after="0" w:line="240" w:lineRule="auto"/>
    </w:pPr>
    <w:rPr>
      <w:sz w:val="20"/>
      <w:szCs w:val="20"/>
    </w:rPr>
  </w:style>
  <w:style w:type="character" w:customStyle="1" w:styleId="FootnoteTextChar">
    <w:name w:val="Footnote Text Char"/>
    <w:basedOn w:val="DefaultParagraphFont"/>
    <w:link w:val="FootnoteText"/>
    <w:uiPriority w:val="99"/>
    <w:rsid w:val="00876652"/>
    <w:rPr>
      <w:sz w:val="20"/>
      <w:szCs w:val="20"/>
    </w:rPr>
  </w:style>
  <w:style w:type="character" w:styleId="FootnoteReference">
    <w:name w:val="footnote reference"/>
    <w:basedOn w:val="DefaultParagraphFont"/>
    <w:uiPriority w:val="99"/>
    <w:unhideWhenUsed/>
    <w:rsid w:val="00876652"/>
    <w:rPr>
      <w:vertAlign w:val="superscript"/>
    </w:rPr>
  </w:style>
  <w:style w:type="table" w:styleId="TableGrid">
    <w:name w:val="Table Grid"/>
    <w:basedOn w:val="TableNormal"/>
    <w:uiPriority w:val="59"/>
    <w:rsid w:val="00911C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145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4565"/>
  </w:style>
  <w:style w:type="paragraph" w:styleId="Footer">
    <w:name w:val="footer"/>
    <w:basedOn w:val="Normal"/>
    <w:link w:val="FooterChar"/>
    <w:uiPriority w:val="99"/>
    <w:unhideWhenUsed/>
    <w:rsid w:val="00A145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4565"/>
  </w:style>
  <w:style w:type="paragraph" w:styleId="Revision">
    <w:name w:val="Revision"/>
    <w:hidden/>
    <w:uiPriority w:val="99"/>
    <w:semiHidden/>
    <w:rsid w:val="002B5D73"/>
    <w:pPr>
      <w:spacing w:after="0" w:line="240" w:lineRule="auto"/>
    </w:pPr>
  </w:style>
  <w:style w:type="character" w:styleId="Hyperlink">
    <w:name w:val="Hyperlink"/>
    <w:basedOn w:val="DefaultParagraphFont"/>
    <w:uiPriority w:val="99"/>
    <w:semiHidden/>
    <w:unhideWhenUsed/>
    <w:rsid w:val="00555870"/>
    <w:rPr>
      <w:color w:val="0000FF"/>
      <w:u w:val="single"/>
    </w:rPr>
  </w:style>
  <w:style w:type="character" w:customStyle="1" w:styleId="Heading6Char">
    <w:name w:val="Heading 6 Char"/>
    <w:basedOn w:val="DefaultParagraphFont"/>
    <w:link w:val="Heading6"/>
    <w:uiPriority w:val="9"/>
    <w:rsid w:val="00A82452"/>
    <w:rPr>
      <w:rFonts w:ascii="Times New Roman" w:eastAsia="Times New Roman" w:hAnsi="Times New Roman" w:cs="Times New Roman"/>
      <w:b/>
      <w:bCs/>
      <w:sz w:val="15"/>
      <w:szCs w:val="15"/>
    </w:rPr>
  </w:style>
  <w:style w:type="character" w:customStyle="1" w:styleId="articleauthor">
    <w:name w:val="article_author"/>
    <w:basedOn w:val="DefaultParagraphFont"/>
    <w:rsid w:val="0002390E"/>
  </w:style>
  <w:style w:type="paragraph" w:styleId="NormalWeb">
    <w:name w:val="Normal (Web)"/>
    <w:basedOn w:val="Normal"/>
    <w:uiPriority w:val="99"/>
    <w:semiHidden/>
    <w:unhideWhenUsed/>
    <w:rsid w:val="001C6A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edsearchterm">
    <w:name w:val="highlightedsearchterm"/>
    <w:basedOn w:val="DefaultParagraphFont"/>
    <w:rsid w:val="001C6ABC"/>
  </w:style>
  <w:style w:type="paragraph" w:customStyle="1" w:styleId="Default">
    <w:name w:val="Default"/>
    <w:rsid w:val="00A8438D"/>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774F9B"/>
    <w:pPr>
      <w:spacing w:after="0" w:line="240" w:lineRule="auto"/>
    </w:pPr>
    <w:rPr>
      <w:rFonts w:ascii="Times New Roman" w:hAnsi="Times New Roman"/>
      <w:sz w:val="20"/>
      <w:szCs w:val="20"/>
    </w:rPr>
  </w:style>
  <w:style w:type="character" w:customStyle="1" w:styleId="EndnoteTextChar">
    <w:name w:val="Endnote Text Char"/>
    <w:basedOn w:val="DefaultParagraphFont"/>
    <w:link w:val="EndnoteText"/>
    <w:uiPriority w:val="99"/>
    <w:semiHidden/>
    <w:rsid w:val="00774F9B"/>
    <w:rPr>
      <w:rFonts w:ascii="Times New Roman" w:hAnsi="Times New Roman"/>
      <w:sz w:val="20"/>
      <w:szCs w:val="20"/>
    </w:rPr>
  </w:style>
  <w:style w:type="character" w:styleId="EndnoteReference">
    <w:name w:val="endnote reference"/>
    <w:basedOn w:val="DefaultParagraphFont"/>
    <w:uiPriority w:val="99"/>
    <w:semiHidden/>
    <w:unhideWhenUsed/>
    <w:rsid w:val="00774F9B"/>
    <w:rPr>
      <w:vertAlign w:val="superscript"/>
    </w:rPr>
  </w:style>
  <w:style w:type="character" w:styleId="PageNumber">
    <w:name w:val="page number"/>
    <w:basedOn w:val="DefaultParagraphFont"/>
    <w:uiPriority w:val="99"/>
    <w:semiHidden/>
    <w:unhideWhenUsed/>
    <w:rsid w:val="00BD7CA7"/>
  </w:style>
  <w:style w:type="table" w:styleId="LightShading-Accent1">
    <w:name w:val="Light Shading Accent 1"/>
    <w:basedOn w:val="TableNormal"/>
    <w:uiPriority w:val="60"/>
    <w:rsid w:val="00BD7CA7"/>
    <w:pPr>
      <w:spacing w:after="0" w:line="240" w:lineRule="auto"/>
    </w:pPr>
    <w:rPr>
      <w:rFonts w:eastAsiaTheme="minorEastAsia"/>
      <w:color w:val="365F91" w:themeColor="accent1" w:themeShade="BF"/>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6B439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link w:val="Heading6Char"/>
    <w:uiPriority w:val="9"/>
    <w:qFormat/>
    <w:rsid w:val="00A82452"/>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130A"/>
    <w:pPr>
      <w:ind w:left="720"/>
      <w:contextualSpacing/>
    </w:pPr>
  </w:style>
  <w:style w:type="paragraph" w:styleId="BalloonText">
    <w:name w:val="Balloon Text"/>
    <w:basedOn w:val="Normal"/>
    <w:link w:val="BalloonTextChar"/>
    <w:uiPriority w:val="99"/>
    <w:semiHidden/>
    <w:unhideWhenUsed/>
    <w:rsid w:val="00B21E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EAF"/>
    <w:rPr>
      <w:rFonts w:ascii="Tahoma" w:hAnsi="Tahoma" w:cs="Tahoma"/>
      <w:sz w:val="16"/>
      <w:szCs w:val="16"/>
    </w:rPr>
  </w:style>
  <w:style w:type="character" w:styleId="CommentReference">
    <w:name w:val="annotation reference"/>
    <w:basedOn w:val="DefaultParagraphFont"/>
    <w:uiPriority w:val="99"/>
    <w:semiHidden/>
    <w:unhideWhenUsed/>
    <w:rsid w:val="00CA1F78"/>
    <w:rPr>
      <w:sz w:val="16"/>
      <w:szCs w:val="16"/>
    </w:rPr>
  </w:style>
  <w:style w:type="paragraph" w:styleId="CommentText">
    <w:name w:val="annotation text"/>
    <w:basedOn w:val="Normal"/>
    <w:link w:val="CommentTextChar"/>
    <w:uiPriority w:val="99"/>
    <w:unhideWhenUsed/>
    <w:rsid w:val="00CA1F78"/>
    <w:pPr>
      <w:spacing w:line="240" w:lineRule="auto"/>
    </w:pPr>
    <w:rPr>
      <w:sz w:val="20"/>
      <w:szCs w:val="20"/>
    </w:rPr>
  </w:style>
  <w:style w:type="character" w:customStyle="1" w:styleId="CommentTextChar">
    <w:name w:val="Comment Text Char"/>
    <w:basedOn w:val="DefaultParagraphFont"/>
    <w:link w:val="CommentText"/>
    <w:uiPriority w:val="99"/>
    <w:rsid w:val="00CA1F78"/>
    <w:rPr>
      <w:sz w:val="20"/>
      <w:szCs w:val="20"/>
    </w:rPr>
  </w:style>
  <w:style w:type="paragraph" w:styleId="CommentSubject">
    <w:name w:val="annotation subject"/>
    <w:basedOn w:val="CommentText"/>
    <w:next w:val="CommentText"/>
    <w:link w:val="CommentSubjectChar"/>
    <w:uiPriority w:val="99"/>
    <w:semiHidden/>
    <w:unhideWhenUsed/>
    <w:rsid w:val="00CA1F78"/>
    <w:rPr>
      <w:b/>
      <w:bCs/>
    </w:rPr>
  </w:style>
  <w:style w:type="character" w:customStyle="1" w:styleId="CommentSubjectChar">
    <w:name w:val="Comment Subject Char"/>
    <w:basedOn w:val="CommentTextChar"/>
    <w:link w:val="CommentSubject"/>
    <w:uiPriority w:val="99"/>
    <w:semiHidden/>
    <w:rsid w:val="00CA1F78"/>
    <w:rPr>
      <w:b/>
      <w:bCs/>
      <w:sz w:val="20"/>
      <w:szCs w:val="20"/>
    </w:rPr>
  </w:style>
  <w:style w:type="paragraph" w:styleId="FootnoteText">
    <w:name w:val="footnote text"/>
    <w:basedOn w:val="Normal"/>
    <w:link w:val="FootnoteTextChar"/>
    <w:uiPriority w:val="99"/>
    <w:unhideWhenUsed/>
    <w:rsid w:val="00876652"/>
    <w:pPr>
      <w:spacing w:after="0" w:line="240" w:lineRule="auto"/>
    </w:pPr>
    <w:rPr>
      <w:sz w:val="20"/>
      <w:szCs w:val="20"/>
    </w:rPr>
  </w:style>
  <w:style w:type="character" w:customStyle="1" w:styleId="FootnoteTextChar">
    <w:name w:val="Footnote Text Char"/>
    <w:basedOn w:val="DefaultParagraphFont"/>
    <w:link w:val="FootnoteText"/>
    <w:uiPriority w:val="99"/>
    <w:rsid w:val="00876652"/>
    <w:rPr>
      <w:sz w:val="20"/>
      <w:szCs w:val="20"/>
    </w:rPr>
  </w:style>
  <w:style w:type="character" w:styleId="FootnoteReference">
    <w:name w:val="footnote reference"/>
    <w:basedOn w:val="DefaultParagraphFont"/>
    <w:uiPriority w:val="99"/>
    <w:unhideWhenUsed/>
    <w:rsid w:val="00876652"/>
    <w:rPr>
      <w:vertAlign w:val="superscript"/>
    </w:rPr>
  </w:style>
  <w:style w:type="table" w:styleId="TableGrid">
    <w:name w:val="Table Grid"/>
    <w:basedOn w:val="TableNormal"/>
    <w:uiPriority w:val="59"/>
    <w:rsid w:val="00911C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145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4565"/>
  </w:style>
  <w:style w:type="paragraph" w:styleId="Footer">
    <w:name w:val="footer"/>
    <w:basedOn w:val="Normal"/>
    <w:link w:val="FooterChar"/>
    <w:uiPriority w:val="99"/>
    <w:unhideWhenUsed/>
    <w:rsid w:val="00A145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4565"/>
  </w:style>
  <w:style w:type="paragraph" w:styleId="Revision">
    <w:name w:val="Revision"/>
    <w:hidden/>
    <w:uiPriority w:val="99"/>
    <w:semiHidden/>
    <w:rsid w:val="002B5D73"/>
    <w:pPr>
      <w:spacing w:after="0" w:line="240" w:lineRule="auto"/>
    </w:pPr>
  </w:style>
  <w:style w:type="character" w:styleId="Hyperlink">
    <w:name w:val="Hyperlink"/>
    <w:basedOn w:val="DefaultParagraphFont"/>
    <w:uiPriority w:val="99"/>
    <w:semiHidden/>
    <w:unhideWhenUsed/>
    <w:rsid w:val="00555870"/>
    <w:rPr>
      <w:color w:val="0000FF"/>
      <w:u w:val="single"/>
    </w:rPr>
  </w:style>
  <w:style w:type="character" w:customStyle="1" w:styleId="Heading6Char">
    <w:name w:val="Heading 6 Char"/>
    <w:basedOn w:val="DefaultParagraphFont"/>
    <w:link w:val="Heading6"/>
    <w:uiPriority w:val="9"/>
    <w:rsid w:val="00A82452"/>
    <w:rPr>
      <w:rFonts w:ascii="Times New Roman" w:eastAsia="Times New Roman" w:hAnsi="Times New Roman" w:cs="Times New Roman"/>
      <w:b/>
      <w:bCs/>
      <w:sz w:val="15"/>
      <w:szCs w:val="15"/>
    </w:rPr>
  </w:style>
  <w:style w:type="character" w:customStyle="1" w:styleId="articleauthor">
    <w:name w:val="article_author"/>
    <w:basedOn w:val="DefaultParagraphFont"/>
    <w:rsid w:val="0002390E"/>
  </w:style>
  <w:style w:type="paragraph" w:styleId="NormalWeb">
    <w:name w:val="Normal (Web)"/>
    <w:basedOn w:val="Normal"/>
    <w:uiPriority w:val="99"/>
    <w:semiHidden/>
    <w:unhideWhenUsed/>
    <w:rsid w:val="001C6A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edsearchterm">
    <w:name w:val="highlightedsearchterm"/>
    <w:basedOn w:val="DefaultParagraphFont"/>
    <w:rsid w:val="001C6ABC"/>
  </w:style>
  <w:style w:type="paragraph" w:customStyle="1" w:styleId="Default">
    <w:name w:val="Default"/>
    <w:rsid w:val="00A8438D"/>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774F9B"/>
    <w:pPr>
      <w:spacing w:after="0" w:line="240" w:lineRule="auto"/>
    </w:pPr>
    <w:rPr>
      <w:rFonts w:ascii="Times New Roman" w:hAnsi="Times New Roman"/>
      <w:sz w:val="20"/>
      <w:szCs w:val="20"/>
    </w:rPr>
  </w:style>
  <w:style w:type="character" w:customStyle="1" w:styleId="EndnoteTextChar">
    <w:name w:val="Endnote Text Char"/>
    <w:basedOn w:val="DefaultParagraphFont"/>
    <w:link w:val="EndnoteText"/>
    <w:uiPriority w:val="99"/>
    <w:semiHidden/>
    <w:rsid w:val="00774F9B"/>
    <w:rPr>
      <w:rFonts w:ascii="Times New Roman" w:hAnsi="Times New Roman"/>
      <w:sz w:val="20"/>
      <w:szCs w:val="20"/>
    </w:rPr>
  </w:style>
  <w:style w:type="character" w:styleId="EndnoteReference">
    <w:name w:val="endnote reference"/>
    <w:basedOn w:val="DefaultParagraphFont"/>
    <w:uiPriority w:val="99"/>
    <w:semiHidden/>
    <w:unhideWhenUsed/>
    <w:rsid w:val="00774F9B"/>
    <w:rPr>
      <w:vertAlign w:val="superscript"/>
    </w:rPr>
  </w:style>
  <w:style w:type="character" w:styleId="PageNumber">
    <w:name w:val="page number"/>
    <w:basedOn w:val="DefaultParagraphFont"/>
    <w:uiPriority w:val="99"/>
    <w:semiHidden/>
    <w:unhideWhenUsed/>
    <w:rsid w:val="00BD7CA7"/>
  </w:style>
  <w:style w:type="table" w:styleId="LightShading-Accent1">
    <w:name w:val="Light Shading Accent 1"/>
    <w:basedOn w:val="TableNormal"/>
    <w:uiPriority w:val="60"/>
    <w:rsid w:val="00BD7CA7"/>
    <w:pPr>
      <w:spacing w:after="0" w:line="240" w:lineRule="auto"/>
    </w:pPr>
    <w:rPr>
      <w:rFonts w:eastAsiaTheme="minorEastAsia"/>
      <w:color w:val="365F91" w:themeColor="accent1" w:themeShade="BF"/>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6B43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03553">
      <w:bodyDiv w:val="1"/>
      <w:marLeft w:val="0"/>
      <w:marRight w:val="0"/>
      <w:marTop w:val="0"/>
      <w:marBottom w:val="0"/>
      <w:divBdr>
        <w:top w:val="none" w:sz="0" w:space="0" w:color="auto"/>
        <w:left w:val="none" w:sz="0" w:space="0" w:color="auto"/>
        <w:bottom w:val="none" w:sz="0" w:space="0" w:color="auto"/>
        <w:right w:val="none" w:sz="0" w:space="0" w:color="auto"/>
      </w:divBdr>
      <w:divsChild>
        <w:div w:id="714938091">
          <w:marLeft w:val="0"/>
          <w:marRight w:val="0"/>
          <w:marTop w:val="0"/>
          <w:marBottom w:val="0"/>
          <w:divBdr>
            <w:top w:val="none" w:sz="0" w:space="0" w:color="auto"/>
            <w:left w:val="none" w:sz="0" w:space="0" w:color="auto"/>
            <w:bottom w:val="none" w:sz="0" w:space="0" w:color="auto"/>
            <w:right w:val="none" w:sz="0" w:space="0" w:color="auto"/>
          </w:divBdr>
        </w:div>
        <w:div w:id="1108156424">
          <w:marLeft w:val="0"/>
          <w:marRight w:val="0"/>
          <w:marTop w:val="0"/>
          <w:marBottom w:val="0"/>
          <w:divBdr>
            <w:top w:val="none" w:sz="0" w:space="0" w:color="auto"/>
            <w:left w:val="none" w:sz="0" w:space="0" w:color="auto"/>
            <w:bottom w:val="none" w:sz="0" w:space="0" w:color="auto"/>
            <w:right w:val="none" w:sz="0" w:space="0" w:color="auto"/>
          </w:divBdr>
        </w:div>
        <w:div w:id="1737431348">
          <w:marLeft w:val="0"/>
          <w:marRight w:val="0"/>
          <w:marTop w:val="0"/>
          <w:marBottom w:val="0"/>
          <w:divBdr>
            <w:top w:val="none" w:sz="0" w:space="0" w:color="auto"/>
            <w:left w:val="none" w:sz="0" w:space="0" w:color="auto"/>
            <w:bottom w:val="none" w:sz="0" w:space="0" w:color="auto"/>
            <w:right w:val="none" w:sz="0" w:space="0" w:color="auto"/>
          </w:divBdr>
        </w:div>
        <w:div w:id="1576352067">
          <w:marLeft w:val="0"/>
          <w:marRight w:val="0"/>
          <w:marTop w:val="0"/>
          <w:marBottom w:val="0"/>
          <w:divBdr>
            <w:top w:val="none" w:sz="0" w:space="0" w:color="auto"/>
            <w:left w:val="none" w:sz="0" w:space="0" w:color="auto"/>
            <w:bottom w:val="none" w:sz="0" w:space="0" w:color="auto"/>
            <w:right w:val="none" w:sz="0" w:space="0" w:color="auto"/>
          </w:divBdr>
        </w:div>
        <w:div w:id="1525483884">
          <w:marLeft w:val="0"/>
          <w:marRight w:val="0"/>
          <w:marTop w:val="0"/>
          <w:marBottom w:val="0"/>
          <w:divBdr>
            <w:top w:val="none" w:sz="0" w:space="0" w:color="auto"/>
            <w:left w:val="none" w:sz="0" w:space="0" w:color="auto"/>
            <w:bottom w:val="none" w:sz="0" w:space="0" w:color="auto"/>
            <w:right w:val="none" w:sz="0" w:space="0" w:color="auto"/>
          </w:divBdr>
        </w:div>
        <w:div w:id="1917855647">
          <w:marLeft w:val="0"/>
          <w:marRight w:val="0"/>
          <w:marTop w:val="0"/>
          <w:marBottom w:val="0"/>
          <w:divBdr>
            <w:top w:val="none" w:sz="0" w:space="0" w:color="auto"/>
            <w:left w:val="none" w:sz="0" w:space="0" w:color="auto"/>
            <w:bottom w:val="none" w:sz="0" w:space="0" w:color="auto"/>
            <w:right w:val="none" w:sz="0" w:space="0" w:color="auto"/>
          </w:divBdr>
        </w:div>
        <w:div w:id="437918829">
          <w:marLeft w:val="0"/>
          <w:marRight w:val="0"/>
          <w:marTop w:val="0"/>
          <w:marBottom w:val="0"/>
          <w:divBdr>
            <w:top w:val="none" w:sz="0" w:space="0" w:color="auto"/>
            <w:left w:val="none" w:sz="0" w:space="0" w:color="auto"/>
            <w:bottom w:val="none" w:sz="0" w:space="0" w:color="auto"/>
            <w:right w:val="none" w:sz="0" w:space="0" w:color="auto"/>
          </w:divBdr>
        </w:div>
        <w:div w:id="482427516">
          <w:marLeft w:val="0"/>
          <w:marRight w:val="0"/>
          <w:marTop w:val="0"/>
          <w:marBottom w:val="0"/>
          <w:divBdr>
            <w:top w:val="none" w:sz="0" w:space="0" w:color="auto"/>
            <w:left w:val="none" w:sz="0" w:space="0" w:color="auto"/>
            <w:bottom w:val="none" w:sz="0" w:space="0" w:color="auto"/>
            <w:right w:val="none" w:sz="0" w:space="0" w:color="auto"/>
          </w:divBdr>
        </w:div>
        <w:div w:id="752430967">
          <w:marLeft w:val="0"/>
          <w:marRight w:val="0"/>
          <w:marTop w:val="0"/>
          <w:marBottom w:val="0"/>
          <w:divBdr>
            <w:top w:val="none" w:sz="0" w:space="0" w:color="auto"/>
            <w:left w:val="none" w:sz="0" w:space="0" w:color="auto"/>
            <w:bottom w:val="none" w:sz="0" w:space="0" w:color="auto"/>
            <w:right w:val="none" w:sz="0" w:space="0" w:color="auto"/>
          </w:divBdr>
        </w:div>
        <w:div w:id="139461590">
          <w:marLeft w:val="0"/>
          <w:marRight w:val="0"/>
          <w:marTop w:val="0"/>
          <w:marBottom w:val="0"/>
          <w:divBdr>
            <w:top w:val="none" w:sz="0" w:space="0" w:color="auto"/>
            <w:left w:val="none" w:sz="0" w:space="0" w:color="auto"/>
            <w:bottom w:val="none" w:sz="0" w:space="0" w:color="auto"/>
            <w:right w:val="none" w:sz="0" w:space="0" w:color="auto"/>
          </w:divBdr>
        </w:div>
        <w:div w:id="888540564">
          <w:marLeft w:val="0"/>
          <w:marRight w:val="0"/>
          <w:marTop w:val="0"/>
          <w:marBottom w:val="0"/>
          <w:divBdr>
            <w:top w:val="none" w:sz="0" w:space="0" w:color="auto"/>
            <w:left w:val="none" w:sz="0" w:space="0" w:color="auto"/>
            <w:bottom w:val="none" w:sz="0" w:space="0" w:color="auto"/>
            <w:right w:val="none" w:sz="0" w:space="0" w:color="auto"/>
          </w:divBdr>
        </w:div>
        <w:div w:id="33893127">
          <w:marLeft w:val="0"/>
          <w:marRight w:val="0"/>
          <w:marTop w:val="0"/>
          <w:marBottom w:val="0"/>
          <w:divBdr>
            <w:top w:val="none" w:sz="0" w:space="0" w:color="auto"/>
            <w:left w:val="none" w:sz="0" w:space="0" w:color="auto"/>
            <w:bottom w:val="none" w:sz="0" w:space="0" w:color="auto"/>
            <w:right w:val="none" w:sz="0" w:space="0" w:color="auto"/>
          </w:divBdr>
        </w:div>
        <w:div w:id="935986421">
          <w:marLeft w:val="0"/>
          <w:marRight w:val="0"/>
          <w:marTop w:val="0"/>
          <w:marBottom w:val="0"/>
          <w:divBdr>
            <w:top w:val="none" w:sz="0" w:space="0" w:color="auto"/>
            <w:left w:val="none" w:sz="0" w:space="0" w:color="auto"/>
            <w:bottom w:val="none" w:sz="0" w:space="0" w:color="auto"/>
            <w:right w:val="none" w:sz="0" w:space="0" w:color="auto"/>
          </w:divBdr>
        </w:div>
        <w:div w:id="1083144728">
          <w:marLeft w:val="0"/>
          <w:marRight w:val="0"/>
          <w:marTop w:val="0"/>
          <w:marBottom w:val="0"/>
          <w:divBdr>
            <w:top w:val="none" w:sz="0" w:space="0" w:color="auto"/>
            <w:left w:val="none" w:sz="0" w:space="0" w:color="auto"/>
            <w:bottom w:val="none" w:sz="0" w:space="0" w:color="auto"/>
            <w:right w:val="none" w:sz="0" w:space="0" w:color="auto"/>
          </w:divBdr>
        </w:div>
        <w:div w:id="260603248">
          <w:marLeft w:val="0"/>
          <w:marRight w:val="0"/>
          <w:marTop w:val="0"/>
          <w:marBottom w:val="0"/>
          <w:divBdr>
            <w:top w:val="none" w:sz="0" w:space="0" w:color="auto"/>
            <w:left w:val="none" w:sz="0" w:space="0" w:color="auto"/>
            <w:bottom w:val="none" w:sz="0" w:space="0" w:color="auto"/>
            <w:right w:val="none" w:sz="0" w:space="0" w:color="auto"/>
          </w:divBdr>
        </w:div>
        <w:div w:id="1832209958">
          <w:marLeft w:val="0"/>
          <w:marRight w:val="0"/>
          <w:marTop w:val="0"/>
          <w:marBottom w:val="0"/>
          <w:divBdr>
            <w:top w:val="none" w:sz="0" w:space="0" w:color="auto"/>
            <w:left w:val="none" w:sz="0" w:space="0" w:color="auto"/>
            <w:bottom w:val="none" w:sz="0" w:space="0" w:color="auto"/>
            <w:right w:val="none" w:sz="0" w:space="0" w:color="auto"/>
          </w:divBdr>
        </w:div>
        <w:div w:id="698749502">
          <w:marLeft w:val="0"/>
          <w:marRight w:val="0"/>
          <w:marTop w:val="0"/>
          <w:marBottom w:val="0"/>
          <w:divBdr>
            <w:top w:val="none" w:sz="0" w:space="0" w:color="auto"/>
            <w:left w:val="none" w:sz="0" w:space="0" w:color="auto"/>
            <w:bottom w:val="none" w:sz="0" w:space="0" w:color="auto"/>
            <w:right w:val="none" w:sz="0" w:space="0" w:color="auto"/>
          </w:divBdr>
        </w:div>
        <w:div w:id="1461651327">
          <w:marLeft w:val="0"/>
          <w:marRight w:val="0"/>
          <w:marTop w:val="0"/>
          <w:marBottom w:val="0"/>
          <w:divBdr>
            <w:top w:val="none" w:sz="0" w:space="0" w:color="auto"/>
            <w:left w:val="none" w:sz="0" w:space="0" w:color="auto"/>
            <w:bottom w:val="none" w:sz="0" w:space="0" w:color="auto"/>
            <w:right w:val="none" w:sz="0" w:space="0" w:color="auto"/>
          </w:divBdr>
        </w:div>
        <w:div w:id="521163920">
          <w:marLeft w:val="0"/>
          <w:marRight w:val="0"/>
          <w:marTop w:val="0"/>
          <w:marBottom w:val="0"/>
          <w:divBdr>
            <w:top w:val="none" w:sz="0" w:space="0" w:color="auto"/>
            <w:left w:val="none" w:sz="0" w:space="0" w:color="auto"/>
            <w:bottom w:val="none" w:sz="0" w:space="0" w:color="auto"/>
            <w:right w:val="none" w:sz="0" w:space="0" w:color="auto"/>
          </w:divBdr>
        </w:div>
        <w:div w:id="807282399">
          <w:marLeft w:val="0"/>
          <w:marRight w:val="0"/>
          <w:marTop w:val="0"/>
          <w:marBottom w:val="0"/>
          <w:divBdr>
            <w:top w:val="none" w:sz="0" w:space="0" w:color="auto"/>
            <w:left w:val="none" w:sz="0" w:space="0" w:color="auto"/>
            <w:bottom w:val="none" w:sz="0" w:space="0" w:color="auto"/>
            <w:right w:val="none" w:sz="0" w:space="0" w:color="auto"/>
          </w:divBdr>
        </w:div>
        <w:div w:id="1000887912">
          <w:marLeft w:val="0"/>
          <w:marRight w:val="0"/>
          <w:marTop w:val="0"/>
          <w:marBottom w:val="0"/>
          <w:divBdr>
            <w:top w:val="none" w:sz="0" w:space="0" w:color="auto"/>
            <w:left w:val="none" w:sz="0" w:space="0" w:color="auto"/>
            <w:bottom w:val="none" w:sz="0" w:space="0" w:color="auto"/>
            <w:right w:val="none" w:sz="0" w:space="0" w:color="auto"/>
          </w:divBdr>
        </w:div>
        <w:div w:id="1680696687">
          <w:marLeft w:val="0"/>
          <w:marRight w:val="0"/>
          <w:marTop w:val="0"/>
          <w:marBottom w:val="0"/>
          <w:divBdr>
            <w:top w:val="none" w:sz="0" w:space="0" w:color="auto"/>
            <w:left w:val="none" w:sz="0" w:space="0" w:color="auto"/>
            <w:bottom w:val="none" w:sz="0" w:space="0" w:color="auto"/>
            <w:right w:val="none" w:sz="0" w:space="0" w:color="auto"/>
          </w:divBdr>
        </w:div>
        <w:div w:id="1759713948">
          <w:marLeft w:val="0"/>
          <w:marRight w:val="0"/>
          <w:marTop w:val="0"/>
          <w:marBottom w:val="0"/>
          <w:divBdr>
            <w:top w:val="none" w:sz="0" w:space="0" w:color="auto"/>
            <w:left w:val="none" w:sz="0" w:space="0" w:color="auto"/>
            <w:bottom w:val="none" w:sz="0" w:space="0" w:color="auto"/>
            <w:right w:val="none" w:sz="0" w:space="0" w:color="auto"/>
          </w:divBdr>
        </w:div>
        <w:div w:id="1414474244">
          <w:marLeft w:val="0"/>
          <w:marRight w:val="0"/>
          <w:marTop w:val="0"/>
          <w:marBottom w:val="0"/>
          <w:divBdr>
            <w:top w:val="none" w:sz="0" w:space="0" w:color="auto"/>
            <w:left w:val="none" w:sz="0" w:space="0" w:color="auto"/>
            <w:bottom w:val="none" w:sz="0" w:space="0" w:color="auto"/>
            <w:right w:val="none" w:sz="0" w:space="0" w:color="auto"/>
          </w:divBdr>
        </w:div>
        <w:div w:id="1561404075">
          <w:marLeft w:val="0"/>
          <w:marRight w:val="0"/>
          <w:marTop w:val="0"/>
          <w:marBottom w:val="0"/>
          <w:divBdr>
            <w:top w:val="none" w:sz="0" w:space="0" w:color="auto"/>
            <w:left w:val="none" w:sz="0" w:space="0" w:color="auto"/>
            <w:bottom w:val="none" w:sz="0" w:space="0" w:color="auto"/>
            <w:right w:val="none" w:sz="0" w:space="0" w:color="auto"/>
          </w:divBdr>
        </w:div>
      </w:divsChild>
    </w:div>
    <w:div w:id="72289527">
      <w:bodyDiv w:val="1"/>
      <w:marLeft w:val="0"/>
      <w:marRight w:val="0"/>
      <w:marTop w:val="0"/>
      <w:marBottom w:val="0"/>
      <w:divBdr>
        <w:top w:val="none" w:sz="0" w:space="0" w:color="auto"/>
        <w:left w:val="none" w:sz="0" w:space="0" w:color="auto"/>
        <w:bottom w:val="none" w:sz="0" w:space="0" w:color="auto"/>
        <w:right w:val="none" w:sz="0" w:space="0" w:color="auto"/>
      </w:divBdr>
      <w:divsChild>
        <w:div w:id="179859535">
          <w:marLeft w:val="0"/>
          <w:marRight w:val="0"/>
          <w:marTop w:val="0"/>
          <w:marBottom w:val="0"/>
          <w:divBdr>
            <w:top w:val="none" w:sz="0" w:space="0" w:color="auto"/>
            <w:left w:val="none" w:sz="0" w:space="0" w:color="auto"/>
            <w:bottom w:val="none" w:sz="0" w:space="0" w:color="auto"/>
            <w:right w:val="none" w:sz="0" w:space="0" w:color="auto"/>
          </w:divBdr>
        </w:div>
        <w:div w:id="1092160261">
          <w:marLeft w:val="0"/>
          <w:marRight w:val="0"/>
          <w:marTop w:val="0"/>
          <w:marBottom w:val="0"/>
          <w:divBdr>
            <w:top w:val="none" w:sz="0" w:space="0" w:color="auto"/>
            <w:left w:val="none" w:sz="0" w:space="0" w:color="auto"/>
            <w:bottom w:val="none" w:sz="0" w:space="0" w:color="auto"/>
            <w:right w:val="none" w:sz="0" w:space="0" w:color="auto"/>
          </w:divBdr>
        </w:div>
        <w:div w:id="1093281552">
          <w:marLeft w:val="0"/>
          <w:marRight w:val="0"/>
          <w:marTop w:val="0"/>
          <w:marBottom w:val="0"/>
          <w:divBdr>
            <w:top w:val="none" w:sz="0" w:space="0" w:color="auto"/>
            <w:left w:val="none" w:sz="0" w:space="0" w:color="auto"/>
            <w:bottom w:val="none" w:sz="0" w:space="0" w:color="auto"/>
            <w:right w:val="none" w:sz="0" w:space="0" w:color="auto"/>
          </w:divBdr>
        </w:div>
        <w:div w:id="783303239">
          <w:marLeft w:val="0"/>
          <w:marRight w:val="0"/>
          <w:marTop w:val="0"/>
          <w:marBottom w:val="0"/>
          <w:divBdr>
            <w:top w:val="none" w:sz="0" w:space="0" w:color="auto"/>
            <w:left w:val="none" w:sz="0" w:space="0" w:color="auto"/>
            <w:bottom w:val="none" w:sz="0" w:space="0" w:color="auto"/>
            <w:right w:val="none" w:sz="0" w:space="0" w:color="auto"/>
          </w:divBdr>
        </w:div>
        <w:div w:id="673995759">
          <w:marLeft w:val="0"/>
          <w:marRight w:val="0"/>
          <w:marTop w:val="0"/>
          <w:marBottom w:val="0"/>
          <w:divBdr>
            <w:top w:val="none" w:sz="0" w:space="0" w:color="auto"/>
            <w:left w:val="none" w:sz="0" w:space="0" w:color="auto"/>
            <w:bottom w:val="none" w:sz="0" w:space="0" w:color="auto"/>
            <w:right w:val="none" w:sz="0" w:space="0" w:color="auto"/>
          </w:divBdr>
        </w:div>
        <w:div w:id="2097287523">
          <w:marLeft w:val="0"/>
          <w:marRight w:val="0"/>
          <w:marTop w:val="0"/>
          <w:marBottom w:val="0"/>
          <w:divBdr>
            <w:top w:val="none" w:sz="0" w:space="0" w:color="auto"/>
            <w:left w:val="none" w:sz="0" w:space="0" w:color="auto"/>
            <w:bottom w:val="none" w:sz="0" w:space="0" w:color="auto"/>
            <w:right w:val="none" w:sz="0" w:space="0" w:color="auto"/>
          </w:divBdr>
        </w:div>
        <w:div w:id="141628294">
          <w:marLeft w:val="0"/>
          <w:marRight w:val="0"/>
          <w:marTop w:val="0"/>
          <w:marBottom w:val="0"/>
          <w:divBdr>
            <w:top w:val="none" w:sz="0" w:space="0" w:color="auto"/>
            <w:left w:val="none" w:sz="0" w:space="0" w:color="auto"/>
            <w:bottom w:val="none" w:sz="0" w:space="0" w:color="auto"/>
            <w:right w:val="none" w:sz="0" w:space="0" w:color="auto"/>
          </w:divBdr>
        </w:div>
        <w:div w:id="79757849">
          <w:marLeft w:val="0"/>
          <w:marRight w:val="0"/>
          <w:marTop w:val="0"/>
          <w:marBottom w:val="0"/>
          <w:divBdr>
            <w:top w:val="none" w:sz="0" w:space="0" w:color="auto"/>
            <w:left w:val="none" w:sz="0" w:space="0" w:color="auto"/>
            <w:bottom w:val="none" w:sz="0" w:space="0" w:color="auto"/>
            <w:right w:val="none" w:sz="0" w:space="0" w:color="auto"/>
          </w:divBdr>
        </w:div>
        <w:div w:id="229268649">
          <w:marLeft w:val="0"/>
          <w:marRight w:val="0"/>
          <w:marTop w:val="0"/>
          <w:marBottom w:val="0"/>
          <w:divBdr>
            <w:top w:val="none" w:sz="0" w:space="0" w:color="auto"/>
            <w:left w:val="none" w:sz="0" w:space="0" w:color="auto"/>
            <w:bottom w:val="none" w:sz="0" w:space="0" w:color="auto"/>
            <w:right w:val="none" w:sz="0" w:space="0" w:color="auto"/>
          </w:divBdr>
        </w:div>
        <w:div w:id="1802384024">
          <w:marLeft w:val="0"/>
          <w:marRight w:val="0"/>
          <w:marTop w:val="0"/>
          <w:marBottom w:val="0"/>
          <w:divBdr>
            <w:top w:val="none" w:sz="0" w:space="0" w:color="auto"/>
            <w:left w:val="none" w:sz="0" w:space="0" w:color="auto"/>
            <w:bottom w:val="none" w:sz="0" w:space="0" w:color="auto"/>
            <w:right w:val="none" w:sz="0" w:space="0" w:color="auto"/>
          </w:divBdr>
        </w:div>
        <w:div w:id="131598437">
          <w:marLeft w:val="0"/>
          <w:marRight w:val="0"/>
          <w:marTop w:val="0"/>
          <w:marBottom w:val="0"/>
          <w:divBdr>
            <w:top w:val="none" w:sz="0" w:space="0" w:color="auto"/>
            <w:left w:val="none" w:sz="0" w:space="0" w:color="auto"/>
            <w:bottom w:val="none" w:sz="0" w:space="0" w:color="auto"/>
            <w:right w:val="none" w:sz="0" w:space="0" w:color="auto"/>
          </w:divBdr>
        </w:div>
        <w:div w:id="144902058">
          <w:marLeft w:val="0"/>
          <w:marRight w:val="0"/>
          <w:marTop w:val="0"/>
          <w:marBottom w:val="0"/>
          <w:divBdr>
            <w:top w:val="none" w:sz="0" w:space="0" w:color="auto"/>
            <w:left w:val="none" w:sz="0" w:space="0" w:color="auto"/>
            <w:bottom w:val="none" w:sz="0" w:space="0" w:color="auto"/>
            <w:right w:val="none" w:sz="0" w:space="0" w:color="auto"/>
          </w:divBdr>
        </w:div>
        <w:div w:id="502280868">
          <w:marLeft w:val="0"/>
          <w:marRight w:val="0"/>
          <w:marTop w:val="0"/>
          <w:marBottom w:val="0"/>
          <w:divBdr>
            <w:top w:val="none" w:sz="0" w:space="0" w:color="auto"/>
            <w:left w:val="none" w:sz="0" w:space="0" w:color="auto"/>
            <w:bottom w:val="none" w:sz="0" w:space="0" w:color="auto"/>
            <w:right w:val="none" w:sz="0" w:space="0" w:color="auto"/>
          </w:divBdr>
        </w:div>
        <w:div w:id="1526600883">
          <w:marLeft w:val="0"/>
          <w:marRight w:val="0"/>
          <w:marTop w:val="0"/>
          <w:marBottom w:val="0"/>
          <w:divBdr>
            <w:top w:val="none" w:sz="0" w:space="0" w:color="auto"/>
            <w:left w:val="none" w:sz="0" w:space="0" w:color="auto"/>
            <w:bottom w:val="none" w:sz="0" w:space="0" w:color="auto"/>
            <w:right w:val="none" w:sz="0" w:space="0" w:color="auto"/>
          </w:divBdr>
        </w:div>
        <w:div w:id="450368692">
          <w:marLeft w:val="0"/>
          <w:marRight w:val="0"/>
          <w:marTop w:val="0"/>
          <w:marBottom w:val="0"/>
          <w:divBdr>
            <w:top w:val="none" w:sz="0" w:space="0" w:color="auto"/>
            <w:left w:val="none" w:sz="0" w:space="0" w:color="auto"/>
            <w:bottom w:val="none" w:sz="0" w:space="0" w:color="auto"/>
            <w:right w:val="none" w:sz="0" w:space="0" w:color="auto"/>
          </w:divBdr>
        </w:div>
        <w:div w:id="988360844">
          <w:marLeft w:val="0"/>
          <w:marRight w:val="0"/>
          <w:marTop w:val="0"/>
          <w:marBottom w:val="0"/>
          <w:divBdr>
            <w:top w:val="none" w:sz="0" w:space="0" w:color="auto"/>
            <w:left w:val="none" w:sz="0" w:space="0" w:color="auto"/>
            <w:bottom w:val="none" w:sz="0" w:space="0" w:color="auto"/>
            <w:right w:val="none" w:sz="0" w:space="0" w:color="auto"/>
          </w:divBdr>
        </w:div>
        <w:div w:id="111632362">
          <w:marLeft w:val="0"/>
          <w:marRight w:val="0"/>
          <w:marTop w:val="0"/>
          <w:marBottom w:val="0"/>
          <w:divBdr>
            <w:top w:val="none" w:sz="0" w:space="0" w:color="auto"/>
            <w:left w:val="none" w:sz="0" w:space="0" w:color="auto"/>
            <w:bottom w:val="none" w:sz="0" w:space="0" w:color="auto"/>
            <w:right w:val="none" w:sz="0" w:space="0" w:color="auto"/>
          </w:divBdr>
        </w:div>
        <w:div w:id="1236816393">
          <w:marLeft w:val="0"/>
          <w:marRight w:val="0"/>
          <w:marTop w:val="0"/>
          <w:marBottom w:val="0"/>
          <w:divBdr>
            <w:top w:val="none" w:sz="0" w:space="0" w:color="auto"/>
            <w:left w:val="none" w:sz="0" w:space="0" w:color="auto"/>
            <w:bottom w:val="none" w:sz="0" w:space="0" w:color="auto"/>
            <w:right w:val="none" w:sz="0" w:space="0" w:color="auto"/>
          </w:divBdr>
        </w:div>
        <w:div w:id="912852687">
          <w:marLeft w:val="0"/>
          <w:marRight w:val="0"/>
          <w:marTop w:val="0"/>
          <w:marBottom w:val="0"/>
          <w:divBdr>
            <w:top w:val="none" w:sz="0" w:space="0" w:color="auto"/>
            <w:left w:val="none" w:sz="0" w:space="0" w:color="auto"/>
            <w:bottom w:val="none" w:sz="0" w:space="0" w:color="auto"/>
            <w:right w:val="none" w:sz="0" w:space="0" w:color="auto"/>
          </w:divBdr>
        </w:div>
        <w:div w:id="805011075">
          <w:marLeft w:val="0"/>
          <w:marRight w:val="0"/>
          <w:marTop w:val="0"/>
          <w:marBottom w:val="0"/>
          <w:divBdr>
            <w:top w:val="none" w:sz="0" w:space="0" w:color="auto"/>
            <w:left w:val="none" w:sz="0" w:space="0" w:color="auto"/>
            <w:bottom w:val="none" w:sz="0" w:space="0" w:color="auto"/>
            <w:right w:val="none" w:sz="0" w:space="0" w:color="auto"/>
          </w:divBdr>
        </w:div>
      </w:divsChild>
    </w:div>
    <w:div w:id="94983601">
      <w:bodyDiv w:val="1"/>
      <w:marLeft w:val="0"/>
      <w:marRight w:val="0"/>
      <w:marTop w:val="0"/>
      <w:marBottom w:val="0"/>
      <w:divBdr>
        <w:top w:val="none" w:sz="0" w:space="0" w:color="auto"/>
        <w:left w:val="none" w:sz="0" w:space="0" w:color="auto"/>
        <w:bottom w:val="none" w:sz="0" w:space="0" w:color="auto"/>
        <w:right w:val="none" w:sz="0" w:space="0" w:color="auto"/>
      </w:divBdr>
      <w:divsChild>
        <w:div w:id="1738628142">
          <w:marLeft w:val="0"/>
          <w:marRight w:val="0"/>
          <w:marTop w:val="0"/>
          <w:marBottom w:val="0"/>
          <w:divBdr>
            <w:top w:val="none" w:sz="0" w:space="0" w:color="auto"/>
            <w:left w:val="none" w:sz="0" w:space="0" w:color="auto"/>
            <w:bottom w:val="none" w:sz="0" w:space="0" w:color="auto"/>
            <w:right w:val="none" w:sz="0" w:space="0" w:color="auto"/>
          </w:divBdr>
        </w:div>
      </w:divsChild>
    </w:div>
    <w:div w:id="128130758">
      <w:bodyDiv w:val="1"/>
      <w:marLeft w:val="0"/>
      <w:marRight w:val="0"/>
      <w:marTop w:val="0"/>
      <w:marBottom w:val="0"/>
      <w:divBdr>
        <w:top w:val="none" w:sz="0" w:space="0" w:color="auto"/>
        <w:left w:val="none" w:sz="0" w:space="0" w:color="auto"/>
        <w:bottom w:val="none" w:sz="0" w:space="0" w:color="auto"/>
        <w:right w:val="none" w:sz="0" w:space="0" w:color="auto"/>
      </w:divBdr>
      <w:divsChild>
        <w:div w:id="1756433499">
          <w:marLeft w:val="0"/>
          <w:marRight w:val="0"/>
          <w:marTop w:val="0"/>
          <w:marBottom w:val="0"/>
          <w:divBdr>
            <w:top w:val="none" w:sz="0" w:space="0" w:color="auto"/>
            <w:left w:val="none" w:sz="0" w:space="0" w:color="auto"/>
            <w:bottom w:val="none" w:sz="0" w:space="0" w:color="auto"/>
            <w:right w:val="none" w:sz="0" w:space="0" w:color="auto"/>
          </w:divBdr>
        </w:div>
      </w:divsChild>
    </w:div>
    <w:div w:id="167445678">
      <w:bodyDiv w:val="1"/>
      <w:marLeft w:val="0"/>
      <w:marRight w:val="0"/>
      <w:marTop w:val="0"/>
      <w:marBottom w:val="0"/>
      <w:divBdr>
        <w:top w:val="none" w:sz="0" w:space="0" w:color="auto"/>
        <w:left w:val="none" w:sz="0" w:space="0" w:color="auto"/>
        <w:bottom w:val="none" w:sz="0" w:space="0" w:color="auto"/>
        <w:right w:val="none" w:sz="0" w:space="0" w:color="auto"/>
      </w:divBdr>
      <w:divsChild>
        <w:div w:id="1942758379">
          <w:marLeft w:val="0"/>
          <w:marRight w:val="0"/>
          <w:marTop w:val="0"/>
          <w:marBottom w:val="0"/>
          <w:divBdr>
            <w:top w:val="none" w:sz="0" w:space="0" w:color="auto"/>
            <w:left w:val="none" w:sz="0" w:space="0" w:color="auto"/>
            <w:bottom w:val="none" w:sz="0" w:space="0" w:color="auto"/>
            <w:right w:val="none" w:sz="0" w:space="0" w:color="auto"/>
          </w:divBdr>
        </w:div>
      </w:divsChild>
    </w:div>
    <w:div w:id="177934347">
      <w:bodyDiv w:val="1"/>
      <w:marLeft w:val="0"/>
      <w:marRight w:val="0"/>
      <w:marTop w:val="0"/>
      <w:marBottom w:val="0"/>
      <w:divBdr>
        <w:top w:val="none" w:sz="0" w:space="0" w:color="auto"/>
        <w:left w:val="none" w:sz="0" w:space="0" w:color="auto"/>
        <w:bottom w:val="none" w:sz="0" w:space="0" w:color="auto"/>
        <w:right w:val="none" w:sz="0" w:space="0" w:color="auto"/>
      </w:divBdr>
    </w:div>
    <w:div w:id="189103590">
      <w:bodyDiv w:val="1"/>
      <w:marLeft w:val="0"/>
      <w:marRight w:val="0"/>
      <w:marTop w:val="0"/>
      <w:marBottom w:val="0"/>
      <w:divBdr>
        <w:top w:val="none" w:sz="0" w:space="0" w:color="auto"/>
        <w:left w:val="none" w:sz="0" w:space="0" w:color="auto"/>
        <w:bottom w:val="none" w:sz="0" w:space="0" w:color="auto"/>
        <w:right w:val="none" w:sz="0" w:space="0" w:color="auto"/>
      </w:divBdr>
      <w:divsChild>
        <w:div w:id="2366785">
          <w:marLeft w:val="0"/>
          <w:marRight w:val="0"/>
          <w:marTop w:val="0"/>
          <w:marBottom w:val="0"/>
          <w:divBdr>
            <w:top w:val="none" w:sz="0" w:space="0" w:color="auto"/>
            <w:left w:val="none" w:sz="0" w:space="0" w:color="auto"/>
            <w:bottom w:val="none" w:sz="0" w:space="0" w:color="auto"/>
            <w:right w:val="none" w:sz="0" w:space="0" w:color="auto"/>
          </w:divBdr>
        </w:div>
        <w:div w:id="1077291990">
          <w:marLeft w:val="0"/>
          <w:marRight w:val="0"/>
          <w:marTop w:val="0"/>
          <w:marBottom w:val="0"/>
          <w:divBdr>
            <w:top w:val="none" w:sz="0" w:space="0" w:color="auto"/>
            <w:left w:val="none" w:sz="0" w:space="0" w:color="auto"/>
            <w:bottom w:val="none" w:sz="0" w:space="0" w:color="auto"/>
            <w:right w:val="none" w:sz="0" w:space="0" w:color="auto"/>
          </w:divBdr>
        </w:div>
        <w:div w:id="1211841437">
          <w:marLeft w:val="0"/>
          <w:marRight w:val="0"/>
          <w:marTop w:val="0"/>
          <w:marBottom w:val="0"/>
          <w:divBdr>
            <w:top w:val="none" w:sz="0" w:space="0" w:color="auto"/>
            <w:left w:val="none" w:sz="0" w:space="0" w:color="auto"/>
            <w:bottom w:val="none" w:sz="0" w:space="0" w:color="auto"/>
            <w:right w:val="none" w:sz="0" w:space="0" w:color="auto"/>
          </w:divBdr>
        </w:div>
        <w:div w:id="1355813596">
          <w:marLeft w:val="0"/>
          <w:marRight w:val="0"/>
          <w:marTop w:val="0"/>
          <w:marBottom w:val="0"/>
          <w:divBdr>
            <w:top w:val="none" w:sz="0" w:space="0" w:color="auto"/>
            <w:left w:val="none" w:sz="0" w:space="0" w:color="auto"/>
            <w:bottom w:val="none" w:sz="0" w:space="0" w:color="auto"/>
            <w:right w:val="none" w:sz="0" w:space="0" w:color="auto"/>
          </w:divBdr>
        </w:div>
        <w:div w:id="1557355706">
          <w:marLeft w:val="0"/>
          <w:marRight w:val="0"/>
          <w:marTop w:val="0"/>
          <w:marBottom w:val="0"/>
          <w:divBdr>
            <w:top w:val="none" w:sz="0" w:space="0" w:color="auto"/>
            <w:left w:val="none" w:sz="0" w:space="0" w:color="auto"/>
            <w:bottom w:val="none" w:sz="0" w:space="0" w:color="auto"/>
            <w:right w:val="none" w:sz="0" w:space="0" w:color="auto"/>
          </w:divBdr>
        </w:div>
        <w:div w:id="1945191898">
          <w:marLeft w:val="0"/>
          <w:marRight w:val="0"/>
          <w:marTop w:val="0"/>
          <w:marBottom w:val="0"/>
          <w:divBdr>
            <w:top w:val="none" w:sz="0" w:space="0" w:color="auto"/>
            <w:left w:val="none" w:sz="0" w:space="0" w:color="auto"/>
            <w:bottom w:val="none" w:sz="0" w:space="0" w:color="auto"/>
            <w:right w:val="none" w:sz="0" w:space="0" w:color="auto"/>
          </w:divBdr>
        </w:div>
        <w:div w:id="2012297760">
          <w:marLeft w:val="0"/>
          <w:marRight w:val="0"/>
          <w:marTop w:val="0"/>
          <w:marBottom w:val="0"/>
          <w:divBdr>
            <w:top w:val="none" w:sz="0" w:space="0" w:color="auto"/>
            <w:left w:val="none" w:sz="0" w:space="0" w:color="auto"/>
            <w:bottom w:val="none" w:sz="0" w:space="0" w:color="auto"/>
            <w:right w:val="none" w:sz="0" w:space="0" w:color="auto"/>
          </w:divBdr>
        </w:div>
      </w:divsChild>
    </w:div>
    <w:div w:id="285089539">
      <w:bodyDiv w:val="1"/>
      <w:marLeft w:val="0"/>
      <w:marRight w:val="0"/>
      <w:marTop w:val="0"/>
      <w:marBottom w:val="0"/>
      <w:divBdr>
        <w:top w:val="none" w:sz="0" w:space="0" w:color="auto"/>
        <w:left w:val="none" w:sz="0" w:space="0" w:color="auto"/>
        <w:bottom w:val="none" w:sz="0" w:space="0" w:color="auto"/>
        <w:right w:val="none" w:sz="0" w:space="0" w:color="auto"/>
      </w:divBdr>
      <w:divsChild>
        <w:div w:id="1237546586">
          <w:marLeft w:val="0"/>
          <w:marRight w:val="0"/>
          <w:marTop w:val="0"/>
          <w:marBottom w:val="0"/>
          <w:divBdr>
            <w:top w:val="none" w:sz="0" w:space="0" w:color="auto"/>
            <w:left w:val="none" w:sz="0" w:space="0" w:color="auto"/>
            <w:bottom w:val="none" w:sz="0" w:space="0" w:color="auto"/>
            <w:right w:val="none" w:sz="0" w:space="0" w:color="auto"/>
          </w:divBdr>
        </w:div>
      </w:divsChild>
    </w:div>
    <w:div w:id="313070281">
      <w:bodyDiv w:val="1"/>
      <w:marLeft w:val="0"/>
      <w:marRight w:val="0"/>
      <w:marTop w:val="0"/>
      <w:marBottom w:val="0"/>
      <w:divBdr>
        <w:top w:val="none" w:sz="0" w:space="0" w:color="auto"/>
        <w:left w:val="none" w:sz="0" w:space="0" w:color="auto"/>
        <w:bottom w:val="none" w:sz="0" w:space="0" w:color="auto"/>
        <w:right w:val="none" w:sz="0" w:space="0" w:color="auto"/>
      </w:divBdr>
      <w:divsChild>
        <w:div w:id="417529890">
          <w:marLeft w:val="0"/>
          <w:marRight w:val="0"/>
          <w:marTop w:val="0"/>
          <w:marBottom w:val="0"/>
          <w:divBdr>
            <w:top w:val="none" w:sz="0" w:space="0" w:color="auto"/>
            <w:left w:val="none" w:sz="0" w:space="0" w:color="auto"/>
            <w:bottom w:val="none" w:sz="0" w:space="0" w:color="auto"/>
            <w:right w:val="none" w:sz="0" w:space="0" w:color="auto"/>
          </w:divBdr>
        </w:div>
      </w:divsChild>
    </w:div>
    <w:div w:id="352268615">
      <w:bodyDiv w:val="1"/>
      <w:marLeft w:val="0"/>
      <w:marRight w:val="0"/>
      <w:marTop w:val="0"/>
      <w:marBottom w:val="0"/>
      <w:divBdr>
        <w:top w:val="none" w:sz="0" w:space="0" w:color="auto"/>
        <w:left w:val="none" w:sz="0" w:space="0" w:color="auto"/>
        <w:bottom w:val="none" w:sz="0" w:space="0" w:color="auto"/>
        <w:right w:val="none" w:sz="0" w:space="0" w:color="auto"/>
      </w:divBdr>
      <w:divsChild>
        <w:div w:id="1267810999">
          <w:marLeft w:val="0"/>
          <w:marRight w:val="0"/>
          <w:marTop w:val="0"/>
          <w:marBottom w:val="0"/>
          <w:divBdr>
            <w:top w:val="none" w:sz="0" w:space="0" w:color="auto"/>
            <w:left w:val="none" w:sz="0" w:space="0" w:color="auto"/>
            <w:bottom w:val="none" w:sz="0" w:space="0" w:color="auto"/>
            <w:right w:val="none" w:sz="0" w:space="0" w:color="auto"/>
          </w:divBdr>
        </w:div>
      </w:divsChild>
    </w:div>
    <w:div w:id="391003719">
      <w:bodyDiv w:val="1"/>
      <w:marLeft w:val="0"/>
      <w:marRight w:val="0"/>
      <w:marTop w:val="0"/>
      <w:marBottom w:val="0"/>
      <w:divBdr>
        <w:top w:val="none" w:sz="0" w:space="0" w:color="auto"/>
        <w:left w:val="none" w:sz="0" w:space="0" w:color="auto"/>
        <w:bottom w:val="none" w:sz="0" w:space="0" w:color="auto"/>
        <w:right w:val="none" w:sz="0" w:space="0" w:color="auto"/>
      </w:divBdr>
    </w:div>
    <w:div w:id="403143577">
      <w:bodyDiv w:val="1"/>
      <w:marLeft w:val="0"/>
      <w:marRight w:val="0"/>
      <w:marTop w:val="0"/>
      <w:marBottom w:val="0"/>
      <w:divBdr>
        <w:top w:val="none" w:sz="0" w:space="0" w:color="auto"/>
        <w:left w:val="none" w:sz="0" w:space="0" w:color="auto"/>
        <w:bottom w:val="none" w:sz="0" w:space="0" w:color="auto"/>
        <w:right w:val="none" w:sz="0" w:space="0" w:color="auto"/>
      </w:divBdr>
      <w:divsChild>
        <w:div w:id="119959050">
          <w:marLeft w:val="0"/>
          <w:marRight w:val="0"/>
          <w:marTop w:val="0"/>
          <w:marBottom w:val="0"/>
          <w:divBdr>
            <w:top w:val="none" w:sz="0" w:space="0" w:color="auto"/>
            <w:left w:val="none" w:sz="0" w:space="0" w:color="auto"/>
            <w:bottom w:val="none" w:sz="0" w:space="0" w:color="auto"/>
            <w:right w:val="none" w:sz="0" w:space="0" w:color="auto"/>
          </w:divBdr>
        </w:div>
      </w:divsChild>
    </w:div>
    <w:div w:id="430053434">
      <w:bodyDiv w:val="1"/>
      <w:marLeft w:val="0"/>
      <w:marRight w:val="0"/>
      <w:marTop w:val="0"/>
      <w:marBottom w:val="0"/>
      <w:divBdr>
        <w:top w:val="none" w:sz="0" w:space="0" w:color="auto"/>
        <w:left w:val="none" w:sz="0" w:space="0" w:color="auto"/>
        <w:bottom w:val="none" w:sz="0" w:space="0" w:color="auto"/>
        <w:right w:val="none" w:sz="0" w:space="0" w:color="auto"/>
      </w:divBdr>
      <w:divsChild>
        <w:div w:id="564485619">
          <w:marLeft w:val="1440"/>
          <w:marRight w:val="0"/>
          <w:marTop w:val="58"/>
          <w:marBottom w:val="0"/>
          <w:divBdr>
            <w:top w:val="none" w:sz="0" w:space="0" w:color="auto"/>
            <w:left w:val="none" w:sz="0" w:space="0" w:color="auto"/>
            <w:bottom w:val="none" w:sz="0" w:space="0" w:color="auto"/>
            <w:right w:val="none" w:sz="0" w:space="0" w:color="auto"/>
          </w:divBdr>
        </w:div>
        <w:div w:id="1081753548">
          <w:marLeft w:val="1440"/>
          <w:marRight w:val="0"/>
          <w:marTop w:val="58"/>
          <w:marBottom w:val="0"/>
          <w:divBdr>
            <w:top w:val="none" w:sz="0" w:space="0" w:color="auto"/>
            <w:left w:val="none" w:sz="0" w:space="0" w:color="auto"/>
            <w:bottom w:val="none" w:sz="0" w:space="0" w:color="auto"/>
            <w:right w:val="none" w:sz="0" w:space="0" w:color="auto"/>
          </w:divBdr>
        </w:div>
        <w:div w:id="1142767594">
          <w:marLeft w:val="1440"/>
          <w:marRight w:val="0"/>
          <w:marTop w:val="58"/>
          <w:marBottom w:val="0"/>
          <w:divBdr>
            <w:top w:val="none" w:sz="0" w:space="0" w:color="auto"/>
            <w:left w:val="none" w:sz="0" w:space="0" w:color="auto"/>
            <w:bottom w:val="none" w:sz="0" w:space="0" w:color="auto"/>
            <w:right w:val="none" w:sz="0" w:space="0" w:color="auto"/>
          </w:divBdr>
        </w:div>
        <w:div w:id="1600481676">
          <w:marLeft w:val="1440"/>
          <w:marRight w:val="0"/>
          <w:marTop w:val="58"/>
          <w:marBottom w:val="0"/>
          <w:divBdr>
            <w:top w:val="none" w:sz="0" w:space="0" w:color="auto"/>
            <w:left w:val="none" w:sz="0" w:space="0" w:color="auto"/>
            <w:bottom w:val="none" w:sz="0" w:space="0" w:color="auto"/>
            <w:right w:val="none" w:sz="0" w:space="0" w:color="auto"/>
          </w:divBdr>
        </w:div>
      </w:divsChild>
    </w:div>
    <w:div w:id="452673494">
      <w:bodyDiv w:val="1"/>
      <w:marLeft w:val="0"/>
      <w:marRight w:val="0"/>
      <w:marTop w:val="0"/>
      <w:marBottom w:val="0"/>
      <w:divBdr>
        <w:top w:val="none" w:sz="0" w:space="0" w:color="auto"/>
        <w:left w:val="none" w:sz="0" w:space="0" w:color="auto"/>
        <w:bottom w:val="none" w:sz="0" w:space="0" w:color="auto"/>
        <w:right w:val="none" w:sz="0" w:space="0" w:color="auto"/>
      </w:divBdr>
      <w:divsChild>
        <w:div w:id="874540871">
          <w:marLeft w:val="0"/>
          <w:marRight w:val="0"/>
          <w:marTop w:val="0"/>
          <w:marBottom w:val="0"/>
          <w:divBdr>
            <w:top w:val="none" w:sz="0" w:space="0" w:color="auto"/>
            <w:left w:val="none" w:sz="0" w:space="0" w:color="auto"/>
            <w:bottom w:val="none" w:sz="0" w:space="0" w:color="auto"/>
            <w:right w:val="none" w:sz="0" w:space="0" w:color="auto"/>
          </w:divBdr>
        </w:div>
      </w:divsChild>
    </w:div>
    <w:div w:id="457139678">
      <w:bodyDiv w:val="1"/>
      <w:marLeft w:val="0"/>
      <w:marRight w:val="0"/>
      <w:marTop w:val="0"/>
      <w:marBottom w:val="0"/>
      <w:divBdr>
        <w:top w:val="none" w:sz="0" w:space="0" w:color="auto"/>
        <w:left w:val="none" w:sz="0" w:space="0" w:color="auto"/>
        <w:bottom w:val="none" w:sz="0" w:space="0" w:color="auto"/>
        <w:right w:val="none" w:sz="0" w:space="0" w:color="auto"/>
      </w:divBdr>
      <w:divsChild>
        <w:div w:id="71852363">
          <w:marLeft w:val="0"/>
          <w:marRight w:val="0"/>
          <w:marTop w:val="0"/>
          <w:marBottom w:val="0"/>
          <w:divBdr>
            <w:top w:val="none" w:sz="0" w:space="0" w:color="auto"/>
            <w:left w:val="none" w:sz="0" w:space="0" w:color="auto"/>
            <w:bottom w:val="none" w:sz="0" w:space="0" w:color="auto"/>
            <w:right w:val="none" w:sz="0" w:space="0" w:color="auto"/>
          </w:divBdr>
        </w:div>
      </w:divsChild>
    </w:div>
    <w:div w:id="481428800">
      <w:bodyDiv w:val="1"/>
      <w:marLeft w:val="0"/>
      <w:marRight w:val="0"/>
      <w:marTop w:val="0"/>
      <w:marBottom w:val="0"/>
      <w:divBdr>
        <w:top w:val="none" w:sz="0" w:space="0" w:color="auto"/>
        <w:left w:val="none" w:sz="0" w:space="0" w:color="auto"/>
        <w:bottom w:val="none" w:sz="0" w:space="0" w:color="auto"/>
        <w:right w:val="none" w:sz="0" w:space="0" w:color="auto"/>
      </w:divBdr>
      <w:divsChild>
        <w:div w:id="935015105">
          <w:marLeft w:val="0"/>
          <w:marRight w:val="0"/>
          <w:marTop w:val="0"/>
          <w:marBottom w:val="0"/>
          <w:divBdr>
            <w:top w:val="none" w:sz="0" w:space="0" w:color="auto"/>
            <w:left w:val="none" w:sz="0" w:space="0" w:color="auto"/>
            <w:bottom w:val="none" w:sz="0" w:space="0" w:color="auto"/>
            <w:right w:val="none" w:sz="0" w:space="0" w:color="auto"/>
          </w:divBdr>
        </w:div>
      </w:divsChild>
    </w:div>
    <w:div w:id="603853652">
      <w:bodyDiv w:val="1"/>
      <w:marLeft w:val="0"/>
      <w:marRight w:val="0"/>
      <w:marTop w:val="0"/>
      <w:marBottom w:val="0"/>
      <w:divBdr>
        <w:top w:val="none" w:sz="0" w:space="0" w:color="auto"/>
        <w:left w:val="none" w:sz="0" w:space="0" w:color="auto"/>
        <w:bottom w:val="none" w:sz="0" w:space="0" w:color="auto"/>
        <w:right w:val="none" w:sz="0" w:space="0" w:color="auto"/>
      </w:divBdr>
      <w:divsChild>
        <w:div w:id="1604531388">
          <w:marLeft w:val="0"/>
          <w:marRight w:val="0"/>
          <w:marTop w:val="0"/>
          <w:marBottom w:val="0"/>
          <w:divBdr>
            <w:top w:val="none" w:sz="0" w:space="0" w:color="auto"/>
            <w:left w:val="none" w:sz="0" w:space="0" w:color="auto"/>
            <w:bottom w:val="none" w:sz="0" w:space="0" w:color="auto"/>
            <w:right w:val="none" w:sz="0" w:space="0" w:color="auto"/>
          </w:divBdr>
        </w:div>
      </w:divsChild>
    </w:div>
    <w:div w:id="659238188">
      <w:bodyDiv w:val="1"/>
      <w:marLeft w:val="0"/>
      <w:marRight w:val="0"/>
      <w:marTop w:val="0"/>
      <w:marBottom w:val="0"/>
      <w:divBdr>
        <w:top w:val="none" w:sz="0" w:space="0" w:color="auto"/>
        <w:left w:val="none" w:sz="0" w:space="0" w:color="auto"/>
        <w:bottom w:val="none" w:sz="0" w:space="0" w:color="auto"/>
        <w:right w:val="none" w:sz="0" w:space="0" w:color="auto"/>
      </w:divBdr>
      <w:divsChild>
        <w:div w:id="603849446">
          <w:marLeft w:val="0"/>
          <w:marRight w:val="0"/>
          <w:marTop w:val="0"/>
          <w:marBottom w:val="0"/>
          <w:divBdr>
            <w:top w:val="none" w:sz="0" w:space="0" w:color="auto"/>
            <w:left w:val="none" w:sz="0" w:space="0" w:color="auto"/>
            <w:bottom w:val="none" w:sz="0" w:space="0" w:color="auto"/>
            <w:right w:val="none" w:sz="0" w:space="0" w:color="auto"/>
          </w:divBdr>
        </w:div>
      </w:divsChild>
    </w:div>
    <w:div w:id="659508920">
      <w:bodyDiv w:val="1"/>
      <w:marLeft w:val="0"/>
      <w:marRight w:val="0"/>
      <w:marTop w:val="0"/>
      <w:marBottom w:val="0"/>
      <w:divBdr>
        <w:top w:val="none" w:sz="0" w:space="0" w:color="auto"/>
        <w:left w:val="none" w:sz="0" w:space="0" w:color="auto"/>
        <w:bottom w:val="none" w:sz="0" w:space="0" w:color="auto"/>
        <w:right w:val="none" w:sz="0" w:space="0" w:color="auto"/>
      </w:divBdr>
      <w:divsChild>
        <w:div w:id="1467233428">
          <w:marLeft w:val="0"/>
          <w:marRight w:val="0"/>
          <w:marTop w:val="0"/>
          <w:marBottom w:val="0"/>
          <w:divBdr>
            <w:top w:val="none" w:sz="0" w:space="0" w:color="auto"/>
            <w:left w:val="none" w:sz="0" w:space="0" w:color="auto"/>
            <w:bottom w:val="none" w:sz="0" w:space="0" w:color="auto"/>
            <w:right w:val="none" w:sz="0" w:space="0" w:color="auto"/>
          </w:divBdr>
        </w:div>
      </w:divsChild>
    </w:div>
    <w:div w:id="667950724">
      <w:bodyDiv w:val="1"/>
      <w:marLeft w:val="0"/>
      <w:marRight w:val="0"/>
      <w:marTop w:val="0"/>
      <w:marBottom w:val="0"/>
      <w:divBdr>
        <w:top w:val="none" w:sz="0" w:space="0" w:color="auto"/>
        <w:left w:val="none" w:sz="0" w:space="0" w:color="auto"/>
        <w:bottom w:val="none" w:sz="0" w:space="0" w:color="auto"/>
        <w:right w:val="none" w:sz="0" w:space="0" w:color="auto"/>
      </w:divBdr>
    </w:div>
    <w:div w:id="693767529">
      <w:bodyDiv w:val="1"/>
      <w:marLeft w:val="0"/>
      <w:marRight w:val="0"/>
      <w:marTop w:val="0"/>
      <w:marBottom w:val="0"/>
      <w:divBdr>
        <w:top w:val="none" w:sz="0" w:space="0" w:color="auto"/>
        <w:left w:val="none" w:sz="0" w:space="0" w:color="auto"/>
        <w:bottom w:val="none" w:sz="0" w:space="0" w:color="auto"/>
        <w:right w:val="none" w:sz="0" w:space="0" w:color="auto"/>
      </w:divBdr>
      <w:divsChild>
        <w:div w:id="1272325153">
          <w:marLeft w:val="0"/>
          <w:marRight w:val="0"/>
          <w:marTop w:val="0"/>
          <w:marBottom w:val="0"/>
          <w:divBdr>
            <w:top w:val="none" w:sz="0" w:space="0" w:color="auto"/>
            <w:left w:val="none" w:sz="0" w:space="0" w:color="auto"/>
            <w:bottom w:val="none" w:sz="0" w:space="0" w:color="auto"/>
            <w:right w:val="none" w:sz="0" w:space="0" w:color="auto"/>
          </w:divBdr>
        </w:div>
      </w:divsChild>
    </w:div>
    <w:div w:id="724254040">
      <w:bodyDiv w:val="1"/>
      <w:marLeft w:val="0"/>
      <w:marRight w:val="0"/>
      <w:marTop w:val="0"/>
      <w:marBottom w:val="0"/>
      <w:divBdr>
        <w:top w:val="none" w:sz="0" w:space="0" w:color="auto"/>
        <w:left w:val="none" w:sz="0" w:space="0" w:color="auto"/>
        <w:bottom w:val="none" w:sz="0" w:space="0" w:color="auto"/>
        <w:right w:val="none" w:sz="0" w:space="0" w:color="auto"/>
      </w:divBdr>
      <w:divsChild>
        <w:div w:id="312371992">
          <w:marLeft w:val="0"/>
          <w:marRight w:val="0"/>
          <w:marTop w:val="0"/>
          <w:marBottom w:val="0"/>
          <w:divBdr>
            <w:top w:val="none" w:sz="0" w:space="0" w:color="auto"/>
            <w:left w:val="none" w:sz="0" w:space="0" w:color="auto"/>
            <w:bottom w:val="none" w:sz="0" w:space="0" w:color="auto"/>
            <w:right w:val="none" w:sz="0" w:space="0" w:color="auto"/>
          </w:divBdr>
        </w:div>
      </w:divsChild>
    </w:div>
    <w:div w:id="891114696">
      <w:bodyDiv w:val="1"/>
      <w:marLeft w:val="0"/>
      <w:marRight w:val="0"/>
      <w:marTop w:val="0"/>
      <w:marBottom w:val="0"/>
      <w:divBdr>
        <w:top w:val="none" w:sz="0" w:space="0" w:color="auto"/>
        <w:left w:val="none" w:sz="0" w:space="0" w:color="auto"/>
        <w:bottom w:val="none" w:sz="0" w:space="0" w:color="auto"/>
        <w:right w:val="none" w:sz="0" w:space="0" w:color="auto"/>
      </w:divBdr>
    </w:div>
    <w:div w:id="895630117">
      <w:bodyDiv w:val="1"/>
      <w:marLeft w:val="0"/>
      <w:marRight w:val="0"/>
      <w:marTop w:val="0"/>
      <w:marBottom w:val="0"/>
      <w:divBdr>
        <w:top w:val="none" w:sz="0" w:space="0" w:color="auto"/>
        <w:left w:val="none" w:sz="0" w:space="0" w:color="auto"/>
        <w:bottom w:val="none" w:sz="0" w:space="0" w:color="auto"/>
        <w:right w:val="none" w:sz="0" w:space="0" w:color="auto"/>
      </w:divBdr>
      <w:divsChild>
        <w:div w:id="1794320838">
          <w:marLeft w:val="0"/>
          <w:marRight w:val="0"/>
          <w:marTop w:val="0"/>
          <w:marBottom w:val="0"/>
          <w:divBdr>
            <w:top w:val="none" w:sz="0" w:space="0" w:color="auto"/>
            <w:left w:val="none" w:sz="0" w:space="0" w:color="auto"/>
            <w:bottom w:val="none" w:sz="0" w:space="0" w:color="auto"/>
            <w:right w:val="none" w:sz="0" w:space="0" w:color="auto"/>
          </w:divBdr>
        </w:div>
      </w:divsChild>
    </w:div>
    <w:div w:id="983310604">
      <w:bodyDiv w:val="1"/>
      <w:marLeft w:val="0"/>
      <w:marRight w:val="0"/>
      <w:marTop w:val="0"/>
      <w:marBottom w:val="0"/>
      <w:divBdr>
        <w:top w:val="none" w:sz="0" w:space="0" w:color="auto"/>
        <w:left w:val="none" w:sz="0" w:space="0" w:color="auto"/>
        <w:bottom w:val="none" w:sz="0" w:space="0" w:color="auto"/>
        <w:right w:val="none" w:sz="0" w:space="0" w:color="auto"/>
      </w:divBdr>
    </w:div>
    <w:div w:id="987129436">
      <w:bodyDiv w:val="1"/>
      <w:marLeft w:val="0"/>
      <w:marRight w:val="0"/>
      <w:marTop w:val="0"/>
      <w:marBottom w:val="0"/>
      <w:divBdr>
        <w:top w:val="none" w:sz="0" w:space="0" w:color="auto"/>
        <w:left w:val="none" w:sz="0" w:space="0" w:color="auto"/>
        <w:bottom w:val="none" w:sz="0" w:space="0" w:color="auto"/>
        <w:right w:val="none" w:sz="0" w:space="0" w:color="auto"/>
      </w:divBdr>
      <w:divsChild>
        <w:div w:id="1031106135">
          <w:marLeft w:val="0"/>
          <w:marRight w:val="0"/>
          <w:marTop w:val="0"/>
          <w:marBottom w:val="0"/>
          <w:divBdr>
            <w:top w:val="none" w:sz="0" w:space="0" w:color="auto"/>
            <w:left w:val="none" w:sz="0" w:space="0" w:color="auto"/>
            <w:bottom w:val="none" w:sz="0" w:space="0" w:color="auto"/>
            <w:right w:val="none" w:sz="0" w:space="0" w:color="auto"/>
          </w:divBdr>
        </w:div>
      </w:divsChild>
    </w:div>
    <w:div w:id="991060634">
      <w:bodyDiv w:val="1"/>
      <w:marLeft w:val="0"/>
      <w:marRight w:val="0"/>
      <w:marTop w:val="0"/>
      <w:marBottom w:val="0"/>
      <w:divBdr>
        <w:top w:val="none" w:sz="0" w:space="0" w:color="auto"/>
        <w:left w:val="none" w:sz="0" w:space="0" w:color="auto"/>
        <w:bottom w:val="none" w:sz="0" w:space="0" w:color="auto"/>
        <w:right w:val="none" w:sz="0" w:space="0" w:color="auto"/>
      </w:divBdr>
      <w:divsChild>
        <w:div w:id="1523780433">
          <w:marLeft w:val="0"/>
          <w:marRight w:val="0"/>
          <w:marTop w:val="0"/>
          <w:marBottom w:val="0"/>
          <w:divBdr>
            <w:top w:val="none" w:sz="0" w:space="0" w:color="auto"/>
            <w:left w:val="none" w:sz="0" w:space="0" w:color="auto"/>
            <w:bottom w:val="none" w:sz="0" w:space="0" w:color="auto"/>
            <w:right w:val="none" w:sz="0" w:space="0" w:color="auto"/>
          </w:divBdr>
        </w:div>
      </w:divsChild>
    </w:div>
    <w:div w:id="1047148268">
      <w:bodyDiv w:val="1"/>
      <w:marLeft w:val="0"/>
      <w:marRight w:val="0"/>
      <w:marTop w:val="0"/>
      <w:marBottom w:val="0"/>
      <w:divBdr>
        <w:top w:val="none" w:sz="0" w:space="0" w:color="auto"/>
        <w:left w:val="none" w:sz="0" w:space="0" w:color="auto"/>
        <w:bottom w:val="none" w:sz="0" w:space="0" w:color="auto"/>
        <w:right w:val="none" w:sz="0" w:space="0" w:color="auto"/>
      </w:divBdr>
      <w:divsChild>
        <w:div w:id="341008135">
          <w:marLeft w:val="0"/>
          <w:marRight w:val="0"/>
          <w:marTop w:val="0"/>
          <w:marBottom w:val="0"/>
          <w:divBdr>
            <w:top w:val="none" w:sz="0" w:space="0" w:color="auto"/>
            <w:left w:val="none" w:sz="0" w:space="0" w:color="auto"/>
            <w:bottom w:val="none" w:sz="0" w:space="0" w:color="auto"/>
            <w:right w:val="none" w:sz="0" w:space="0" w:color="auto"/>
          </w:divBdr>
        </w:div>
      </w:divsChild>
    </w:div>
    <w:div w:id="1162821016">
      <w:bodyDiv w:val="1"/>
      <w:marLeft w:val="0"/>
      <w:marRight w:val="0"/>
      <w:marTop w:val="0"/>
      <w:marBottom w:val="0"/>
      <w:divBdr>
        <w:top w:val="none" w:sz="0" w:space="0" w:color="auto"/>
        <w:left w:val="none" w:sz="0" w:space="0" w:color="auto"/>
        <w:bottom w:val="none" w:sz="0" w:space="0" w:color="auto"/>
        <w:right w:val="none" w:sz="0" w:space="0" w:color="auto"/>
      </w:divBdr>
    </w:div>
    <w:div w:id="1166675110">
      <w:bodyDiv w:val="1"/>
      <w:marLeft w:val="0"/>
      <w:marRight w:val="0"/>
      <w:marTop w:val="0"/>
      <w:marBottom w:val="0"/>
      <w:divBdr>
        <w:top w:val="none" w:sz="0" w:space="0" w:color="auto"/>
        <w:left w:val="none" w:sz="0" w:space="0" w:color="auto"/>
        <w:bottom w:val="none" w:sz="0" w:space="0" w:color="auto"/>
        <w:right w:val="none" w:sz="0" w:space="0" w:color="auto"/>
      </w:divBdr>
    </w:div>
    <w:div w:id="1254047245">
      <w:bodyDiv w:val="1"/>
      <w:marLeft w:val="0"/>
      <w:marRight w:val="0"/>
      <w:marTop w:val="0"/>
      <w:marBottom w:val="0"/>
      <w:divBdr>
        <w:top w:val="none" w:sz="0" w:space="0" w:color="auto"/>
        <w:left w:val="none" w:sz="0" w:space="0" w:color="auto"/>
        <w:bottom w:val="none" w:sz="0" w:space="0" w:color="auto"/>
        <w:right w:val="none" w:sz="0" w:space="0" w:color="auto"/>
      </w:divBdr>
      <w:divsChild>
        <w:div w:id="1087310784">
          <w:marLeft w:val="0"/>
          <w:marRight w:val="0"/>
          <w:marTop w:val="0"/>
          <w:marBottom w:val="0"/>
          <w:divBdr>
            <w:top w:val="none" w:sz="0" w:space="0" w:color="auto"/>
            <w:left w:val="none" w:sz="0" w:space="0" w:color="auto"/>
            <w:bottom w:val="none" w:sz="0" w:space="0" w:color="auto"/>
            <w:right w:val="none" w:sz="0" w:space="0" w:color="auto"/>
          </w:divBdr>
        </w:div>
      </w:divsChild>
    </w:div>
    <w:div w:id="1284311211">
      <w:bodyDiv w:val="1"/>
      <w:marLeft w:val="0"/>
      <w:marRight w:val="0"/>
      <w:marTop w:val="0"/>
      <w:marBottom w:val="0"/>
      <w:divBdr>
        <w:top w:val="none" w:sz="0" w:space="0" w:color="auto"/>
        <w:left w:val="none" w:sz="0" w:space="0" w:color="auto"/>
        <w:bottom w:val="none" w:sz="0" w:space="0" w:color="auto"/>
        <w:right w:val="none" w:sz="0" w:space="0" w:color="auto"/>
      </w:divBdr>
      <w:divsChild>
        <w:div w:id="183399844">
          <w:marLeft w:val="0"/>
          <w:marRight w:val="0"/>
          <w:marTop w:val="0"/>
          <w:marBottom w:val="0"/>
          <w:divBdr>
            <w:top w:val="none" w:sz="0" w:space="0" w:color="auto"/>
            <w:left w:val="none" w:sz="0" w:space="0" w:color="auto"/>
            <w:bottom w:val="none" w:sz="0" w:space="0" w:color="auto"/>
            <w:right w:val="none" w:sz="0" w:space="0" w:color="auto"/>
          </w:divBdr>
        </w:div>
      </w:divsChild>
    </w:div>
    <w:div w:id="1333409906">
      <w:bodyDiv w:val="1"/>
      <w:marLeft w:val="0"/>
      <w:marRight w:val="0"/>
      <w:marTop w:val="0"/>
      <w:marBottom w:val="0"/>
      <w:divBdr>
        <w:top w:val="none" w:sz="0" w:space="0" w:color="auto"/>
        <w:left w:val="none" w:sz="0" w:space="0" w:color="auto"/>
        <w:bottom w:val="none" w:sz="0" w:space="0" w:color="auto"/>
        <w:right w:val="none" w:sz="0" w:space="0" w:color="auto"/>
      </w:divBdr>
      <w:divsChild>
        <w:div w:id="287320442">
          <w:marLeft w:val="0"/>
          <w:marRight w:val="0"/>
          <w:marTop w:val="0"/>
          <w:marBottom w:val="0"/>
          <w:divBdr>
            <w:top w:val="none" w:sz="0" w:space="0" w:color="auto"/>
            <w:left w:val="none" w:sz="0" w:space="0" w:color="auto"/>
            <w:bottom w:val="none" w:sz="0" w:space="0" w:color="auto"/>
            <w:right w:val="none" w:sz="0" w:space="0" w:color="auto"/>
          </w:divBdr>
        </w:div>
      </w:divsChild>
    </w:div>
    <w:div w:id="1370836860">
      <w:bodyDiv w:val="1"/>
      <w:marLeft w:val="0"/>
      <w:marRight w:val="0"/>
      <w:marTop w:val="0"/>
      <w:marBottom w:val="0"/>
      <w:divBdr>
        <w:top w:val="none" w:sz="0" w:space="0" w:color="auto"/>
        <w:left w:val="none" w:sz="0" w:space="0" w:color="auto"/>
        <w:bottom w:val="none" w:sz="0" w:space="0" w:color="auto"/>
        <w:right w:val="none" w:sz="0" w:space="0" w:color="auto"/>
      </w:divBdr>
      <w:divsChild>
        <w:div w:id="113868724">
          <w:marLeft w:val="0"/>
          <w:marRight w:val="0"/>
          <w:marTop w:val="0"/>
          <w:marBottom w:val="0"/>
          <w:divBdr>
            <w:top w:val="none" w:sz="0" w:space="0" w:color="auto"/>
            <w:left w:val="none" w:sz="0" w:space="0" w:color="auto"/>
            <w:bottom w:val="none" w:sz="0" w:space="0" w:color="auto"/>
            <w:right w:val="none" w:sz="0" w:space="0" w:color="auto"/>
          </w:divBdr>
        </w:div>
      </w:divsChild>
    </w:div>
    <w:div w:id="1381587917">
      <w:bodyDiv w:val="1"/>
      <w:marLeft w:val="0"/>
      <w:marRight w:val="0"/>
      <w:marTop w:val="0"/>
      <w:marBottom w:val="0"/>
      <w:divBdr>
        <w:top w:val="none" w:sz="0" w:space="0" w:color="auto"/>
        <w:left w:val="none" w:sz="0" w:space="0" w:color="auto"/>
        <w:bottom w:val="none" w:sz="0" w:space="0" w:color="auto"/>
        <w:right w:val="none" w:sz="0" w:space="0" w:color="auto"/>
      </w:divBdr>
      <w:divsChild>
        <w:div w:id="1268394112">
          <w:marLeft w:val="0"/>
          <w:marRight w:val="0"/>
          <w:marTop w:val="0"/>
          <w:marBottom w:val="0"/>
          <w:divBdr>
            <w:top w:val="none" w:sz="0" w:space="0" w:color="auto"/>
            <w:left w:val="none" w:sz="0" w:space="0" w:color="auto"/>
            <w:bottom w:val="none" w:sz="0" w:space="0" w:color="auto"/>
            <w:right w:val="none" w:sz="0" w:space="0" w:color="auto"/>
          </w:divBdr>
        </w:div>
      </w:divsChild>
    </w:div>
    <w:div w:id="1424759393">
      <w:bodyDiv w:val="1"/>
      <w:marLeft w:val="0"/>
      <w:marRight w:val="0"/>
      <w:marTop w:val="0"/>
      <w:marBottom w:val="0"/>
      <w:divBdr>
        <w:top w:val="none" w:sz="0" w:space="0" w:color="auto"/>
        <w:left w:val="none" w:sz="0" w:space="0" w:color="auto"/>
        <w:bottom w:val="none" w:sz="0" w:space="0" w:color="auto"/>
        <w:right w:val="none" w:sz="0" w:space="0" w:color="auto"/>
      </w:divBdr>
      <w:divsChild>
        <w:div w:id="505172366">
          <w:marLeft w:val="0"/>
          <w:marRight w:val="0"/>
          <w:marTop w:val="0"/>
          <w:marBottom w:val="0"/>
          <w:divBdr>
            <w:top w:val="none" w:sz="0" w:space="0" w:color="auto"/>
            <w:left w:val="none" w:sz="0" w:space="0" w:color="auto"/>
            <w:bottom w:val="none" w:sz="0" w:space="0" w:color="auto"/>
            <w:right w:val="none" w:sz="0" w:space="0" w:color="auto"/>
          </w:divBdr>
        </w:div>
      </w:divsChild>
    </w:div>
    <w:div w:id="1428767401">
      <w:bodyDiv w:val="1"/>
      <w:marLeft w:val="0"/>
      <w:marRight w:val="0"/>
      <w:marTop w:val="0"/>
      <w:marBottom w:val="0"/>
      <w:divBdr>
        <w:top w:val="none" w:sz="0" w:space="0" w:color="auto"/>
        <w:left w:val="none" w:sz="0" w:space="0" w:color="auto"/>
        <w:bottom w:val="none" w:sz="0" w:space="0" w:color="auto"/>
        <w:right w:val="none" w:sz="0" w:space="0" w:color="auto"/>
      </w:divBdr>
      <w:divsChild>
        <w:div w:id="1223370353">
          <w:marLeft w:val="0"/>
          <w:marRight w:val="0"/>
          <w:marTop w:val="0"/>
          <w:marBottom w:val="0"/>
          <w:divBdr>
            <w:top w:val="none" w:sz="0" w:space="0" w:color="auto"/>
            <w:left w:val="none" w:sz="0" w:space="0" w:color="auto"/>
            <w:bottom w:val="none" w:sz="0" w:space="0" w:color="auto"/>
            <w:right w:val="none" w:sz="0" w:space="0" w:color="auto"/>
          </w:divBdr>
        </w:div>
      </w:divsChild>
    </w:div>
    <w:div w:id="1458988080">
      <w:bodyDiv w:val="1"/>
      <w:marLeft w:val="0"/>
      <w:marRight w:val="0"/>
      <w:marTop w:val="0"/>
      <w:marBottom w:val="0"/>
      <w:divBdr>
        <w:top w:val="none" w:sz="0" w:space="0" w:color="auto"/>
        <w:left w:val="none" w:sz="0" w:space="0" w:color="auto"/>
        <w:bottom w:val="none" w:sz="0" w:space="0" w:color="auto"/>
        <w:right w:val="none" w:sz="0" w:space="0" w:color="auto"/>
      </w:divBdr>
    </w:div>
    <w:div w:id="1461076262">
      <w:bodyDiv w:val="1"/>
      <w:marLeft w:val="0"/>
      <w:marRight w:val="0"/>
      <w:marTop w:val="0"/>
      <w:marBottom w:val="0"/>
      <w:divBdr>
        <w:top w:val="none" w:sz="0" w:space="0" w:color="auto"/>
        <w:left w:val="none" w:sz="0" w:space="0" w:color="auto"/>
        <w:bottom w:val="none" w:sz="0" w:space="0" w:color="auto"/>
        <w:right w:val="none" w:sz="0" w:space="0" w:color="auto"/>
      </w:divBdr>
      <w:divsChild>
        <w:div w:id="1544708992">
          <w:marLeft w:val="0"/>
          <w:marRight w:val="0"/>
          <w:marTop w:val="0"/>
          <w:marBottom w:val="0"/>
          <w:divBdr>
            <w:top w:val="none" w:sz="0" w:space="0" w:color="auto"/>
            <w:left w:val="none" w:sz="0" w:space="0" w:color="auto"/>
            <w:bottom w:val="none" w:sz="0" w:space="0" w:color="auto"/>
            <w:right w:val="none" w:sz="0" w:space="0" w:color="auto"/>
          </w:divBdr>
        </w:div>
      </w:divsChild>
    </w:div>
    <w:div w:id="1462530044">
      <w:bodyDiv w:val="1"/>
      <w:marLeft w:val="0"/>
      <w:marRight w:val="0"/>
      <w:marTop w:val="0"/>
      <w:marBottom w:val="0"/>
      <w:divBdr>
        <w:top w:val="none" w:sz="0" w:space="0" w:color="auto"/>
        <w:left w:val="none" w:sz="0" w:space="0" w:color="auto"/>
        <w:bottom w:val="none" w:sz="0" w:space="0" w:color="auto"/>
        <w:right w:val="none" w:sz="0" w:space="0" w:color="auto"/>
      </w:divBdr>
      <w:divsChild>
        <w:div w:id="1549997376">
          <w:marLeft w:val="0"/>
          <w:marRight w:val="0"/>
          <w:marTop w:val="0"/>
          <w:marBottom w:val="0"/>
          <w:divBdr>
            <w:top w:val="none" w:sz="0" w:space="0" w:color="auto"/>
            <w:left w:val="none" w:sz="0" w:space="0" w:color="auto"/>
            <w:bottom w:val="none" w:sz="0" w:space="0" w:color="auto"/>
            <w:right w:val="none" w:sz="0" w:space="0" w:color="auto"/>
          </w:divBdr>
        </w:div>
      </w:divsChild>
    </w:div>
    <w:div w:id="1553227626">
      <w:bodyDiv w:val="1"/>
      <w:marLeft w:val="0"/>
      <w:marRight w:val="0"/>
      <w:marTop w:val="0"/>
      <w:marBottom w:val="0"/>
      <w:divBdr>
        <w:top w:val="none" w:sz="0" w:space="0" w:color="auto"/>
        <w:left w:val="none" w:sz="0" w:space="0" w:color="auto"/>
        <w:bottom w:val="none" w:sz="0" w:space="0" w:color="auto"/>
        <w:right w:val="none" w:sz="0" w:space="0" w:color="auto"/>
      </w:divBdr>
    </w:div>
    <w:div w:id="1556165766">
      <w:bodyDiv w:val="1"/>
      <w:marLeft w:val="0"/>
      <w:marRight w:val="0"/>
      <w:marTop w:val="0"/>
      <w:marBottom w:val="0"/>
      <w:divBdr>
        <w:top w:val="none" w:sz="0" w:space="0" w:color="auto"/>
        <w:left w:val="none" w:sz="0" w:space="0" w:color="auto"/>
        <w:bottom w:val="none" w:sz="0" w:space="0" w:color="auto"/>
        <w:right w:val="none" w:sz="0" w:space="0" w:color="auto"/>
      </w:divBdr>
    </w:div>
    <w:div w:id="1592087209">
      <w:bodyDiv w:val="1"/>
      <w:marLeft w:val="0"/>
      <w:marRight w:val="0"/>
      <w:marTop w:val="0"/>
      <w:marBottom w:val="0"/>
      <w:divBdr>
        <w:top w:val="none" w:sz="0" w:space="0" w:color="auto"/>
        <w:left w:val="none" w:sz="0" w:space="0" w:color="auto"/>
        <w:bottom w:val="none" w:sz="0" w:space="0" w:color="auto"/>
        <w:right w:val="none" w:sz="0" w:space="0" w:color="auto"/>
      </w:divBdr>
      <w:divsChild>
        <w:div w:id="2141070261">
          <w:marLeft w:val="0"/>
          <w:marRight w:val="0"/>
          <w:marTop w:val="0"/>
          <w:marBottom w:val="0"/>
          <w:divBdr>
            <w:top w:val="none" w:sz="0" w:space="0" w:color="auto"/>
            <w:left w:val="none" w:sz="0" w:space="0" w:color="auto"/>
            <w:bottom w:val="none" w:sz="0" w:space="0" w:color="auto"/>
            <w:right w:val="none" w:sz="0" w:space="0" w:color="auto"/>
          </w:divBdr>
        </w:div>
      </w:divsChild>
    </w:div>
    <w:div w:id="1656376607">
      <w:bodyDiv w:val="1"/>
      <w:marLeft w:val="0"/>
      <w:marRight w:val="0"/>
      <w:marTop w:val="0"/>
      <w:marBottom w:val="0"/>
      <w:divBdr>
        <w:top w:val="none" w:sz="0" w:space="0" w:color="auto"/>
        <w:left w:val="none" w:sz="0" w:space="0" w:color="auto"/>
        <w:bottom w:val="none" w:sz="0" w:space="0" w:color="auto"/>
        <w:right w:val="none" w:sz="0" w:space="0" w:color="auto"/>
      </w:divBdr>
    </w:div>
    <w:div w:id="1662806206">
      <w:bodyDiv w:val="1"/>
      <w:marLeft w:val="0"/>
      <w:marRight w:val="0"/>
      <w:marTop w:val="0"/>
      <w:marBottom w:val="0"/>
      <w:divBdr>
        <w:top w:val="none" w:sz="0" w:space="0" w:color="auto"/>
        <w:left w:val="none" w:sz="0" w:space="0" w:color="auto"/>
        <w:bottom w:val="none" w:sz="0" w:space="0" w:color="auto"/>
        <w:right w:val="none" w:sz="0" w:space="0" w:color="auto"/>
      </w:divBdr>
      <w:divsChild>
        <w:div w:id="39601269">
          <w:marLeft w:val="0"/>
          <w:marRight w:val="0"/>
          <w:marTop w:val="0"/>
          <w:marBottom w:val="0"/>
          <w:divBdr>
            <w:top w:val="none" w:sz="0" w:space="0" w:color="auto"/>
            <w:left w:val="none" w:sz="0" w:space="0" w:color="auto"/>
            <w:bottom w:val="none" w:sz="0" w:space="0" w:color="auto"/>
            <w:right w:val="none" w:sz="0" w:space="0" w:color="auto"/>
          </w:divBdr>
        </w:div>
      </w:divsChild>
    </w:div>
    <w:div w:id="1696466906">
      <w:bodyDiv w:val="1"/>
      <w:marLeft w:val="0"/>
      <w:marRight w:val="0"/>
      <w:marTop w:val="0"/>
      <w:marBottom w:val="0"/>
      <w:divBdr>
        <w:top w:val="none" w:sz="0" w:space="0" w:color="auto"/>
        <w:left w:val="none" w:sz="0" w:space="0" w:color="auto"/>
        <w:bottom w:val="none" w:sz="0" w:space="0" w:color="auto"/>
        <w:right w:val="none" w:sz="0" w:space="0" w:color="auto"/>
      </w:divBdr>
      <w:divsChild>
        <w:div w:id="1992252835">
          <w:marLeft w:val="0"/>
          <w:marRight w:val="0"/>
          <w:marTop w:val="0"/>
          <w:marBottom w:val="0"/>
          <w:divBdr>
            <w:top w:val="none" w:sz="0" w:space="0" w:color="auto"/>
            <w:left w:val="none" w:sz="0" w:space="0" w:color="auto"/>
            <w:bottom w:val="none" w:sz="0" w:space="0" w:color="auto"/>
            <w:right w:val="none" w:sz="0" w:space="0" w:color="auto"/>
          </w:divBdr>
        </w:div>
      </w:divsChild>
    </w:div>
    <w:div w:id="1719821016">
      <w:bodyDiv w:val="1"/>
      <w:marLeft w:val="0"/>
      <w:marRight w:val="0"/>
      <w:marTop w:val="0"/>
      <w:marBottom w:val="0"/>
      <w:divBdr>
        <w:top w:val="none" w:sz="0" w:space="0" w:color="auto"/>
        <w:left w:val="none" w:sz="0" w:space="0" w:color="auto"/>
        <w:bottom w:val="none" w:sz="0" w:space="0" w:color="auto"/>
        <w:right w:val="none" w:sz="0" w:space="0" w:color="auto"/>
      </w:divBdr>
    </w:div>
    <w:div w:id="1779370291">
      <w:bodyDiv w:val="1"/>
      <w:marLeft w:val="0"/>
      <w:marRight w:val="0"/>
      <w:marTop w:val="0"/>
      <w:marBottom w:val="0"/>
      <w:divBdr>
        <w:top w:val="none" w:sz="0" w:space="0" w:color="auto"/>
        <w:left w:val="none" w:sz="0" w:space="0" w:color="auto"/>
        <w:bottom w:val="none" w:sz="0" w:space="0" w:color="auto"/>
        <w:right w:val="none" w:sz="0" w:space="0" w:color="auto"/>
      </w:divBdr>
      <w:divsChild>
        <w:div w:id="879322509">
          <w:marLeft w:val="0"/>
          <w:marRight w:val="0"/>
          <w:marTop w:val="0"/>
          <w:marBottom w:val="0"/>
          <w:divBdr>
            <w:top w:val="none" w:sz="0" w:space="0" w:color="auto"/>
            <w:left w:val="none" w:sz="0" w:space="0" w:color="auto"/>
            <w:bottom w:val="none" w:sz="0" w:space="0" w:color="auto"/>
            <w:right w:val="none" w:sz="0" w:space="0" w:color="auto"/>
          </w:divBdr>
        </w:div>
      </w:divsChild>
    </w:div>
    <w:div w:id="1805653169">
      <w:bodyDiv w:val="1"/>
      <w:marLeft w:val="0"/>
      <w:marRight w:val="0"/>
      <w:marTop w:val="0"/>
      <w:marBottom w:val="0"/>
      <w:divBdr>
        <w:top w:val="none" w:sz="0" w:space="0" w:color="auto"/>
        <w:left w:val="none" w:sz="0" w:space="0" w:color="auto"/>
        <w:bottom w:val="none" w:sz="0" w:space="0" w:color="auto"/>
        <w:right w:val="none" w:sz="0" w:space="0" w:color="auto"/>
      </w:divBdr>
    </w:div>
    <w:div w:id="1887908500">
      <w:bodyDiv w:val="1"/>
      <w:marLeft w:val="0"/>
      <w:marRight w:val="0"/>
      <w:marTop w:val="0"/>
      <w:marBottom w:val="0"/>
      <w:divBdr>
        <w:top w:val="none" w:sz="0" w:space="0" w:color="auto"/>
        <w:left w:val="none" w:sz="0" w:space="0" w:color="auto"/>
        <w:bottom w:val="none" w:sz="0" w:space="0" w:color="auto"/>
        <w:right w:val="none" w:sz="0" w:space="0" w:color="auto"/>
      </w:divBdr>
      <w:divsChild>
        <w:div w:id="1581716037">
          <w:marLeft w:val="0"/>
          <w:marRight w:val="0"/>
          <w:marTop w:val="0"/>
          <w:marBottom w:val="0"/>
          <w:divBdr>
            <w:top w:val="none" w:sz="0" w:space="0" w:color="auto"/>
            <w:left w:val="none" w:sz="0" w:space="0" w:color="auto"/>
            <w:bottom w:val="none" w:sz="0" w:space="0" w:color="auto"/>
            <w:right w:val="none" w:sz="0" w:space="0" w:color="auto"/>
          </w:divBdr>
        </w:div>
      </w:divsChild>
    </w:div>
    <w:div w:id="1906528379">
      <w:bodyDiv w:val="1"/>
      <w:marLeft w:val="0"/>
      <w:marRight w:val="0"/>
      <w:marTop w:val="0"/>
      <w:marBottom w:val="0"/>
      <w:divBdr>
        <w:top w:val="none" w:sz="0" w:space="0" w:color="auto"/>
        <w:left w:val="none" w:sz="0" w:space="0" w:color="auto"/>
        <w:bottom w:val="none" w:sz="0" w:space="0" w:color="auto"/>
        <w:right w:val="none" w:sz="0" w:space="0" w:color="auto"/>
      </w:divBdr>
    </w:div>
    <w:div w:id="1999461605">
      <w:bodyDiv w:val="1"/>
      <w:marLeft w:val="0"/>
      <w:marRight w:val="0"/>
      <w:marTop w:val="0"/>
      <w:marBottom w:val="0"/>
      <w:divBdr>
        <w:top w:val="none" w:sz="0" w:space="0" w:color="auto"/>
        <w:left w:val="none" w:sz="0" w:space="0" w:color="auto"/>
        <w:bottom w:val="none" w:sz="0" w:space="0" w:color="auto"/>
        <w:right w:val="none" w:sz="0" w:space="0" w:color="auto"/>
      </w:divBdr>
      <w:divsChild>
        <w:div w:id="1855411953">
          <w:marLeft w:val="0"/>
          <w:marRight w:val="0"/>
          <w:marTop w:val="0"/>
          <w:marBottom w:val="0"/>
          <w:divBdr>
            <w:top w:val="none" w:sz="0" w:space="0" w:color="auto"/>
            <w:left w:val="none" w:sz="0" w:space="0" w:color="auto"/>
            <w:bottom w:val="none" w:sz="0" w:space="0" w:color="auto"/>
            <w:right w:val="none" w:sz="0" w:space="0" w:color="auto"/>
          </w:divBdr>
        </w:div>
      </w:divsChild>
    </w:div>
    <w:div w:id="2083603946">
      <w:bodyDiv w:val="1"/>
      <w:marLeft w:val="0"/>
      <w:marRight w:val="0"/>
      <w:marTop w:val="0"/>
      <w:marBottom w:val="0"/>
      <w:divBdr>
        <w:top w:val="none" w:sz="0" w:space="0" w:color="auto"/>
        <w:left w:val="none" w:sz="0" w:space="0" w:color="auto"/>
        <w:bottom w:val="none" w:sz="0" w:space="0" w:color="auto"/>
        <w:right w:val="none" w:sz="0" w:space="0" w:color="auto"/>
      </w:divBdr>
    </w:div>
    <w:div w:id="2107653603">
      <w:bodyDiv w:val="1"/>
      <w:marLeft w:val="0"/>
      <w:marRight w:val="0"/>
      <w:marTop w:val="0"/>
      <w:marBottom w:val="0"/>
      <w:divBdr>
        <w:top w:val="none" w:sz="0" w:space="0" w:color="auto"/>
        <w:left w:val="none" w:sz="0" w:space="0" w:color="auto"/>
        <w:bottom w:val="none" w:sz="0" w:space="0" w:color="auto"/>
        <w:right w:val="none" w:sz="0" w:space="0" w:color="auto"/>
      </w:divBdr>
      <w:divsChild>
        <w:div w:id="1601134612">
          <w:marLeft w:val="0"/>
          <w:marRight w:val="0"/>
          <w:marTop w:val="0"/>
          <w:marBottom w:val="0"/>
          <w:divBdr>
            <w:top w:val="none" w:sz="0" w:space="0" w:color="auto"/>
            <w:left w:val="none" w:sz="0" w:space="0" w:color="auto"/>
            <w:bottom w:val="none" w:sz="0" w:space="0" w:color="auto"/>
            <w:right w:val="none" w:sz="0" w:space="0" w:color="auto"/>
          </w:divBdr>
        </w:div>
      </w:divsChild>
    </w:div>
    <w:div w:id="2117480138">
      <w:bodyDiv w:val="1"/>
      <w:marLeft w:val="0"/>
      <w:marRight w:val="0"/>
      <w:marTop w:val="0"/>
      <w:marBottom w:val="0"/>
      <w:divBdr>
        <w:top w:val="none" w:sz="0" w:space="0" w:color="auto"/>
        <w:left w:val="none" w:sz="0" w:space="0" w:color="auto"/>
        <w:bottom w:val="none" w:sz="0" w:space="0" w:color="auto"/>
        <w:right w:val="none" w:sz="0" w:space="0" w:color="auto"/>
      </w:divBdr>
      <w:divsChild>
        <w:div w:id="21307773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3.emf"/><Relationship Id="rId21" Type="http://schemas.openxmlformats.org/officeDocument/2006/relationships/image" Target="media/image4.emf"/><Relationship Id="rId22" Type="http://schemas.openxmlformats.org/officeDocument/2006/relationships/chart" Target="charts/chart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hyperlink" Target="http://www.american.com/author_search?Creator=James%20Pethokoukis" TargetMode="External"/><Relationship Id="rId13" Type="http://schemas.openxmlformats.org/officeDocument/2006/relationships/hyperlink" Target="http://www.american.com/author_search?Creator=James%20Pethokoukis" TargetMode="External"/><Relationship Id="rId14" Type="http://schemas.openxmlformats.org/officeDocument/2006/relationships/hyperlink" Target="http://www.coca-colacompany.com/investors/annual-other-reports" TargetMode="External"/><Relationship Id="rId15" Type="http://schemas.openxmlformats.org/officeDocument/2006/relationships/hyperlink" Target="http://unionstats.gsu.edu/MLR_7-01_StateUnionDensity.pdf" TargetMode="External"/><Relationship Id="rId16" Type="http://schemas.openxmlformats.org/officeDocument/2006/relationships/hyperlink" Target="http://www.american.com/author_search?Creator=James%20Pethokoukis" TargetMode="External"/><Relationship Id="rId17" Type="http://schemas.openxmlformats.org/officeDocument/2006/relationships/hyperlink" Target="http://scholar.google.com/citations?view_op=view_citation&amp;hl=en&amp;user=iy27dcQAAAAJ&amp;citation_for_view=iy27dcQAAAAJ:2osOgNQ5qMEC" TargetMode="External"/><Relationship Id="rId18" Type="http://schemas.openxmlformats.org/officeDocument/2006/relationships/footer" Target="footer4.xml"/><Relationship Id="rId19" Type="http://schemas.openxmlformats.org/officeDocument/2006/relationships/image" Target="media/image2.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0772397\Dropbox\AnnualReports\A%20-%20Tricia%20files\TablesFigures1401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34544911743852"/>
          <c:y val="0.0251803763891216"/>
          <c:w val="0.852681416583491"/>
          <c:h val="0.660134319204294"/>
        </c:manualLayout>
      </c:layout>
      <c:lineChart>
        <c:grouping val="standard"/>
        <c:varyColors val="0"/>
        <c:ser>
          <c:idx val="4"/>
          <c:order val="0"/>
          <c:tx>
            <c:strRef>
              <c:f>'Fig. 1'!$A$3</c:f>
              <c:strCache>
                <c:ptCount val="1"/>
                <c:pt idx="0">
                  <c:v>Firm Identity, Culture, Values Discussed</c:v>
                </c:pt>
              </c:strCache>
            </c:strRef>
          </c:tx>
          <c:spPr>
            <a:ln w="38100" cmpd="dbl">
              <a:solidFill>
                <a:schemeClr val="bg1">
                  <a:lumMod val="50000"/>
                </a:schemeClr>
              </a:solidFill>
              <a:prstDash val="solid"/>
            </a:ln>
          </c:spPr>
          <c:marker>
            <c:symbol val="none"/>
          </c:marker>
          <c:cat>
            <c:numRef>
              <c:f>'Fig. 1'!$B$2:$G$2</c:f>
              <c:numCache>
                <c:formatCode>General</c:formatCode>
                <c:ptCount val="6"/>
                <c:pt idx="0">
                  <c:v>1960.0</c:v>
                </c:pt>
                <c:pt idx="1">
                  <c:v>1970.0</c:v>
                </c:pt>
                <c:pt idx="2">
                  <c:v>1980.0</c:v>
                </c:pt>
                <c:pt idx="3">
                  <c:v>1990.0</c:v>
                </c:pt>
                <c:pt idx="4">
                  <c:v>2000.0</c:v>
                </c:pt>
                <c:pt idx="5">
                  <c:v>2010.0</c:v>
                </c:pt>
              </c:numCache>
            </c:numRef>
          </c:cat>
          <c:val>
            <c:numRef>
              <c:f>'Fig. 1'!$B$3:$G$3</c:f>
              <c:numCache>
                <c:formatCode>General</c:formatCode>
                <c:ptCount val="6"/>
                <c:pt idx="0">
                  <c:v>-0.4096088</c:v>
                </c:pt>
                <c:pt idx="1">
                  <c:v>-0.2418173</c:v>
                </c:pt>
                <c:pt idx="2">
                  <c:v>-0.2294797</c:v>
                </c:pt>
                <c:pt idx="3">
                  <c:v>0.2709984</c:v>
                </c:pt>
                <c:pt idx="4">
                  <c:v>0.2436118</c:v>
                </c:pt>
                <c:pt idx="5">
                  <c:v>0.3200188</c:v>
                </c:pt>
              </c:numCache>
            </c:numRef>
          </c:val>
          <c:smooth val="1"/>
        </c:ser>
        <c:ser>
          <c:idx val="1"/>
          <c:order val="1"/>
          <c:tx>
            <c:strRef>
              <c:f>'Fig. 1'!$A$10</c:f>
              <c:strCache>
                <c:ptCount val="1"/>
                <c:pt idx="0">
                  <c:v>Resp. to: Customers</c:v>
                </c:pt>
              </c:strCache>
            </c:strRef>
          </c:tx>
          <c:spPr>
            <a:ln w="38100">
              <a:solidFill>
                <a:schemeClr val="bg1">
                  <a:lumMod val="50000"/>
                </a:schemeClr>
              </a:solidFill>
              <a:prstDash val="sysDot"/>
            </a:ln>
          </c:spPr>
          <c:marker>
            <c:symbol val="none"/>
          </c:marker>
          <c:cat>
            <c:numRef>
              <c:f>'Fig. 1'!$B$2:$G$2</c:f>
              <c:numCache>
                <c:formatCode>General</c:formatCode>
                <c:ptCount val="6"/>
                <c:pt idx="0">
                  <c:v>1960.0</c:v>
                </c:pt>
                <c:pt idx="1">
                  <c:v>1970.0</c:v>
                </c:pt>
                <c:pt idx="2">
                  <c:v>1980.0</c:v>
                </c:pt>
                <c:pt idx="3">
                  <c:v>1990.0</c:v>
                </c:pt>
                <c:pt idx="4">
                  <c:v>2000.0</c:v>
                </c:pt>
                <c:pt idx="5">
                  <c:v>2010.0</c:v>
                </c:pt>
              </c:numCache>
            </c:numRef>
          </c:cat>
          <c:val>
            <c:numRef>
              <c:f>'Fig. 1'!$B$10:$G$10</c:f>
              <c:numCache>
                <c:formatCode>General</c:formatCode>
                <c:ptCount val="6"/>
                <c:pt idx="0">
                  <c:v>-0.4115018</c:v>
                </c:pt>
                <c:pt idx="1">
                  <c:v>-0.2703002</c:v>
                </c:pt>
                <c:pt idx="2">
                  <c:v>0.2087766</c:v>
                </c:pt>
                <c:pt idx="3">
                  <c:v>0.0805112</c:v>
                </c:pt>
                <c:pt idx="4">
                  <c:v>0.1881465</c:v>
                </c:pt>
                <c:pt idx="5">
                  <c:v>0.1738642</c:v>
                </c:pt>
              </c:numCache>
            </c:numRef>
          </c:val>
          <c:smooth val="1"/>
        </c:ser>
        <c:ser>
          <c:idx val="7"/>
          <c:order val="2"/>
          <c:tx>
            <c:strRef>
              <c:f>'Fig. 1'!$A$4</c:f>
              <c:strCache>
                <c:ptCount val="1"/>
                <c:pt idx="0">
                  <c:v>N. Pages Firm History</c:v>
                </c:pt>
              </c:strCache>
            </c:strRef>
          </c:tx>
          <c:spPr>
            <a:ln w="38100" cmpd="dbl">
              <a:solidFill>
                <a:schemeClr val="tx1"/>
              </a:solidFill>
            </a:ln>
          </c:spPr>
          <c:marker>
            <c:symbol val="none"/>
          </c:marker>
          <c:cat>
            <c:numRef>
              <c:f>'Fig. 1'!$B$2:$G$2</c:f>
              <c:numCache>
                <c:formatCode>General</c:formatCode>
                <c:ptCount val="6"/>
                <c:pt idx="0">
                  <c:v>1960.0</c:v>
                </c:pt>
                <c:pt idx="1">
                  <c:v>1970.0</c:v>
                </c:pt>
                <c:pt idx="2">
                  <c:v>1980.0</c:v>
                </c:pt>
                <c:pt idx="3">
                  <c:v>1990.0</c:v>
                </c:pt>
                <c:pt idx="4">
                  <c:v>2000.0</c:v>
                </c:pt>
                <c:pt idx="5">
                  <c:v>2010.0</c:v>
                </c:pt>
              </c:numCache>
            </c:numRef>
          </c:cat>
          <c:val>
            <c:numRef>
              <c:f>'Fig. 1'!$B$4:$G$4</c:f>
              <c:numCache>
                <c:formatCode>General</c:formatCode>
                <c:ptCount val="6"/>
                <c:pt idx="0">
                  <c:v>0.1839433</c:v>
                </c:pt>
                <c:pt idx="1">
                  <c:v>-0.3190267</c:v>
                </c:pt>
                <c:pt idx="2">
                  <c:v>-0.1573578</c:v>
                </c:pt>
                <c:pt idx="3">
                  <c:v>-0.0284912</c:v>
                </c:pt>
                <c:pt idx="4">
                  <c:v>0.2884566</c:v>
                </c:pt>
                <c:pt idx="5">
                  <c:v>0.037474</c:v>
                </c:pt>
              </c:numCache>
            </c:numRef>
          </c:val>
          <c:smooth val="1"/>
        </c:ser>
        <c:ser>
          <c:idx val="8"/>
          <c:order val="3"/>
          <c:tx>
            <c:strRef>
              <c:f>'Fig. 1'!$A$11</c:f>
              <c:strCache>
                <c:ptCount val="1"/>
                <c:pt idx="0">
                  <c:v>Resp. to: Employees</c:v>
                </c:pt>
              </c:strCache>
            </c:strRef>
          </c:tx>
          <c:spPr>
            <a:ln w="22225" cmpd="sng">
              <a:solidFill>
                <a:schemeClr val="tx1"/>
              </a:solidFill>
              <a:prstDash val="lgDashDot"/>
            </a:ln>
          </c:spPr>
          <c:marker>
            <c:symbol val="none"/>
          </c:marker>
          <c:cat>
            <c:numRef>
              <c:f>'Fig. 1'!$B$2:$G$2</c:f>
              <c:numCache>
                <c:formatCode>General</c:formatCode>
                <c:ptCount val="6"/>
                <c:pt idx="0">
                  <c:v>1960.0</c:v>
                </c:pt>
                <c:pt idx="1">
                  <c:v>1970.0</c:v>
                </c:pt>
                <c:pt idx="2">
                  <c:v>1980.0</c:v>
                </c:pt>
                <c:pt idx="3">
                  <c:v>1990.0</c:v>
                </c:pt>
                <c:pt idx="4">
                  <c:v>2000.0</c:v>
                </c:pt>
                <c:pt idx="5">
                  <c:v>2010.0</c:v>
                </c:pt>
              </c:numCache>
            </c:numRef>
          </c:cat>
          <c:val>
            <c:numRef>
              <c:f>'Fig. 1'!$B$11:$G$11</c:f>
              <c:numCache>
                <c:formatCode>General</c:formatCode>
                <c:ptCount val="6"/>
                <c:pt idx="0">
                  <c:v>-0.2668154</c:v>
                </c:pt>
                <c:pt idx="1">
                  <c:v>-0.3244607</c:v>
                </c:pt>
                <c:pt idx="2">
                  <c:v>0.1593481</c:v>
                </c:pt>
                <c:pt idx="3">
                  <c:v>-0.0541365</c:v>
                </c:pt>
                <c:pt idx="4">
                  <c:v>0.177877</c:v>
                </c:pt>
                <c:pt idx="5">
                  <c:v>0.2804983</c:v>
                </c:pt>
              </c:numCache>
            </c:numRef>
          </c:val>
          <c:smooth val="1"/>
        </c:ser>
        <c:ser>
          <c:idx val="6"/>
          <c:order val="4"/>
          <c:tx>
            <c:strRef>
              <c:f>'Fig. 1'!$A$8</c:f>
              <c:strCache>
                <c:ptCount val="1"/>
                <c:pt idx="0">
                  <c:v>N. Words: Citizen</c:v>
                </c:pt>
              </c:strCache>
            </c:strRef>
          </c:tx>
          <c:spPr>
            <a:ln w="25400" cmpd="sng">
              <a:solidFill>
                <a:schemeClr val="bg1">
                  <a:lumMod val="50000"/>
                </a:schemeClr>
              </a:solidFill>
              <a:prstDash val="solid"/>
            </a:ln>
          </c:spPr>
          <c:marker>
            <c:symbol val="triangle"/>
            <c:size val="5"/>
            <c:spPr>
              <a:solidFill>
                <a:schemeClr val="tx1"/>
              </a:solidFill>
            </c:spPr>
          </c:marker>
          <c:cat>
            <c:numRef>
              <c:f>'Fig. 1'!$B$2:$G$2</c:f>
              <c:numCache>
                <c:formatCode>General</c:formatCode>
                <c:ptCount val="6"/>
                <c:pt idx="0">
                  <c:v>1960.0</c:v>
                </c:pt>
                <c:pt idx="1">
                  <c:v>1970.0</c:v>
                </c:pt>
                <c:pt idx="2">
                  <c:v>1980.0</c:v>
                </c:pt>
                <c:pt idx="3">
                  <c:v>1990.0</c:v>
                </c:pt>
                <c:pt idx="4">
                  <c:v>2000.0</c:v>
                </c:pt>
                <c:pt idx="5">
                  <c:v>2010.0</c:v>
                </c:pt>
              </c:numCache>
            </c:numRef>
          </c:cat>
          <c:val>
            <c:numRef>
              <c:f>'Fig. 1'!$B$8:$G$8</c:f>
              <c:numCache>
                <c:formatCode>General</c:formatCode>
                <c:ptCount val="6"/>
                <c:pt idx="0">
                  <c:v>-0.2724752</c:v>
                </c:pt>
                <c:pt idx="1">
                  <c:v>-0.1126033</c:v>
                </c:pt>
                <c:pt idx="2">
                  <c:v>-0.1256621</c:v>
                </c:pt>
                <c:pt idx="3">
                  <c:v>0.0463189</c:v>
                </c:pt>
                <c:pt idx="4">
                  <c:v>0.0211494</c:v>
                </c:pt>
                <c:pt idx="5">
                  <c:v>0.4053817</c:v>
                </c:pt>
              </c:numCache>
            </c:numRef>
          </c:val>
          <c:smooth val="1"/>
        </c:ser>
        <c:ser>
          <c:idx val="3"/>
          <c:order val="5"/>
          <c:tx>
            <c:strRef>
              <c:f>'Fig. 1'!$A$9</c:f>
              <c:strCache>
                <c:ptCount val="1"/>
                <c:pt idx="0">
                  <c:v>Resp. to: Investors</c:v>
                </c:pt>
              </c:strCache>
            </c:strRef>
          </c:tx>
          <c:spPr>
            <a:ln w="25400">
              <a:solidFill>
                <a:schemeClr val="tx1"/>
              </a:solidFill>
            </a:ln>
          </c:spPr>
          <c:marker>
            <c:symbol val="none"/>
          </c:marker>
          <c:cat>
            <c:numRef>
              <c:f>'Fig. 1'!$B$2:$G$2</c:f>
              <c:numCache>
                <c:formatCode>General</c:formatCode>
                <c:ptCount val="6"/>
                <c:pt idx="0">
                  <c:v>1960.0</c:v>
                </c:pt>
                <c:pt idx="1">
                  <c:v>1970.0</c:v>
                </c:pt>
                <c:pt idx="2">
                  <c:v>1980.0</c:v>
                </c:pt>
                <c:pt idx="3">
                  <c:v>1990.0</c:v>
                </c:pt>
                <c:pt idx="4">
                  <c:v>2000.0</c:v>
                </c:pt>
                <c:pt idx="5">
                  <c:v>2010.0</c:v>
                </c:pt>
              </c:numCache>
            </c:numRef>
          </c:cat>
          <c:val>
            <c:numRef>
              <c:f>'Fig. 1'!$B$9:$G$9</c:f>
              <c:numCache>
                <c:formatCode>General</c:formatCode>
                <c:ptCount val="6"/>
                <c:pt idx="0">
                  <c:v>-0.4548904</c:v>
                </c:pt>
                <c:pt idx="1">
                  <c:v>-0.2037239</c:v>
                </c:pt>
                <c:pt idx="2">
                  <c:v>0.1276763</c:v>
                </c:pt>
                <c:pt idx="3">
                  <c:v>0.1117509</c:v>
                </c:pt>
                <c:pt idx="4">
                  <c:v>0.219961</c:v>
                </c:pt>
                <c:pt idx="5">
                  <c:v>0.155852</c:v>
                </c:pt>
              </c:numCache>
            </c:numRef>
          </c:val>
          <c:smooth val="1"/>
        </c:ser>
        <c:ser>
          <c:idx val="5"/>
          <c:order val="6"/>
          <c:tx>
            <c:strRef>
              <c:f>'Fig. 1'!$A$7</c:f>
              <c:strCache>
                <c:ptCount val="1"/>
                <c:pt idx="0">
                  <c:v>N. Words: Stakeholder</c:v>
                </c:pt>
              </c:strCache>
            </c:strRef>
          </c:tx>
          <c:spPr>
            <a:ln w="25400" cmpd="sng">
              <a:solidFill>
                <a:schemeClr val="bg1">
                  <a:lumMod val="50000"/>
                </a:schemeClr>
              </a:solidFill>
            </a:ln>
          </c:spPr>
          <c:marker>
            <c:symbol val="square"/>
            <c:size val="5"/>
            <c:spPr>
              <a:solidFill>
                <a:schemeClr val="tx1"/>
              </a:solidFill>
            </c:spPr>
          </c:marker>
          <c:cat>
            <c:numRef>
              <c:f>'Fig. 1'!$B$2:$G$2</c:f>
              <c:numCache>
                <c:formatCode>General</c:formatCode>
                <c:ptCount val="6"/>
                <c:pt idx="0">
                  <c:v>1960.0</c:v>
                </c:pt>
                <c:pt idx="1">
                  <c:v>1970.0</c:v>
                </c:pt>
                <c:pt idx="2">
                  <c:v>1980.0</c:v>
                </c:pt>
                <c:pt idx="3">
                  <c:v>1990.0</c:v>
                </c:pt>
                <c:pt idx="4">
                  <c:v>2000.0</c:v>
                </c:pt>
                <c:pt idx="5">
                  <c:v>2010.0</c:v>
                </c:pt>
              </c:numCache>
            </c:numRef>
          </c:cat>
          <c:val>
            <c:numRef>
              <c:f>'Fig. 1'!$B$7:$G$7</c:f>
              <c:numCache>
                <c:formatCode>General</c:formatCode>
                <c:ptCount val="6"/>
                <c:pt idx="0">
                  <c:v>-0.3772418</c:v>
                </c:pt>
                <c:pt idx="1">
                  <c:v>-0.426472</c:v>
                </c:pt>
                <c:pt idx="2">
                  <c:v>-0.2829639</c:v>
                </c:pt>
                <c:pt idx="3">
                  <c:v>-0.0699077</c:v>
                </c:pt>
                <c:pt idx="4">
                  <c:v>0.2034523</c:v>
                </c:pt>
                <c:pt idx="5">
                  <c:v>0.8771829</c:v>
                </c:pt>
              </c:numCache>
            </c:numRef>
          </c:val>
          <c:smooth val="1"/>
        </c:ser>
        <c:ser>
          <c:idx val="9"/>
          <c:order val="7"/>
          <c:tx>
            <c:strRef>
              <c:f>'Fig. 1'!$A$12</c:f>
              <c:strCache>
                <c:ptCount val="1"/>
                <c:pt idx="0">
                  <c:v>Resp. to:  Public</c:v>
                </c:pt>
              </c:strCache>
            </c:strRef>
          </c:tx>
          <c:spPr>
            <a:ln w="25400">
              <a:solidFill>
                <a:schemeClr val="tx1"/>
              </a:solidFill>
              <a:prstDash val="sysDot"/>
            </a:ln>
          </c:spPr>
          <c:marker>
            <c:symbol val="none"/>
          </c:marker>
          <c:cat>
            <c:numRef>
              <c:f>'Fig. 1'!$B$2:$G$2</c:f>
              <c:numCache>
                <c:formatCode>General</c:formatCode>
                <c:ptCount val="6"/>
                <c:pt idx="0">
                  <c:v>1960.0</c:v>
                </c:pt>
                <c:pt idx="1">
                  <c:v>1970.0</c:v>
                </c:pt>
                <c:pt idx="2">
                  <c:v>1980.0</c:v>
                </c:pt>
                <c:pt idx="3">
                  <c:v>1990.0</c:v>
                </c:pt>
                <c:pt idx="4">
                  <c:v>2000.0</c:v>
                </c:pt>
                <c:pt idx="5">
                  <c:v>2010.0</c:v>
                </c:pt>
              </c:numCache>
            </c:numRef>
          </c:cat>
          <c:val>
            <c:numRef>
              <c:f>'Fig. 1'!$B$12:$G$12</c:f>
              <c:numCache>
                <c:formatCode>General</c:formatCode>
                <c:ptCount val="6"/>
                <c:pt idx="0">
                  <c:v>-0.3764462</c:v>
                </c:pt>
                <c:pt idx="1">
                  <c:v>0.0494323</c:v>
                </c:pt>
                <c:pt idx="2">
                  <c:v>-0.0598892</c:v>
                </c:pt>
                <c:pt idx="3">
                  <c:v>-0.0282707</c:v>
                </c:pt>
                <c:pt idx="4">
                  <c:v>0.0715559</c:v>
                </c:pt>
                <c:pt idx="5">
                  <c:v>0.279044</c:v>
                </c:pt>
              </c:numCache>
            </c:numRef>
          </c:val>
          <c:smooth val="1"/>
        </c:ser>
        <c:ser>
          <c:idx val="0"/>
          <c:order val="8"/>
          <c:tx>
            <c:strRef>
              <c:f>'Fig. 1'!$A$5</c:f>
              <c:strCache>
                <c:ptCount val="1"/>
                <c:pt idx="0">
                  <c:v>N. Words: Manage</c:v>
                </c:pt>
              </c:strCache>
            </c:strRef>
          </c:tx>
          <c:spPr>
            <a:ln cmpd="sng">
              <a:solidFill>
                <a:schemeClr val="bg1">
                  <a:lumMod val="50000"/>
                </a:schemeClr>
              </a:solidFill>
            </a:ln>
          </c:spPr>
          <c:marker>
            <c:spPr>
              <a:solidFill>
                <a:schemeClr val="tx1"/>
              </a:solidFill>
            </c:spPr>
          </c:marker>
          <c:cat>
            <c:numRef>
              <c:f>'Fig. 1'!$B$2:$G$2</c:f>
              <c:numCache>
                <c:formatCode>General</c:formatCode>
                <c:ptCount val="6"/>
                <c:pt idx="0">
                  <c:v>1960.0</c:v>
                </c:pt>
                <c:pt idx="1">
                  <c:v>1970.0</c:v>
                </c:pt>
                <c:pt idx="2">
                  <c:v>1980.0</c:v>
                </c:pt>
                <c:pt idx="3">
                  <c:v>1990.0</c:v>
                </c:pt>
                <c:pt idx="4">
                  <c:v>2000.0</c:v>
                </c:pt>
                <c:pt idx="5">
                  <c:v>2010.0</c:v>
                </c:pt>
              </c:numCache>
            </c:numRef>
          </c:cat>
          <c:val>
            <c:numRef>
              <c:f>'Fig. 1'!$B$5:$G$5</c:f>
              <c:numCache>
                <c:formatCode>General</c:formatCode>
                <c:ptCount val="6"/>
                <c:pt idx="0">
                  <c:v>-0.6753946</c:v>
                </c:pt>
                <c:pt idx="1">
                  <c:v>-0.6507779</c:v>
                </c:pt>
                <c:pt idx="2">
                  <c:v>-0.3845871</c:v>
                </c:pt>
                <c:pt idx="3">
                  <c:v>-0.3064625</c:v>
                </c:pt>
                <c:pt idx="4">
                  <c:v>0.366101</c:v>
                </c:pt>
                <c:pt idx="5">
                  <c:v>1.499167</c:v>
                </c:pt>
              </c:numCache>
            </c:numRef>
          </c:val>
          <c:smooth val="1"/>
        </c:ser>
        <c:ser>
          <c:idx val="10"/>
          <c:order val="9"/>
          <c:tx>
            <c:strRef>
              <c:f>'Fig. 1'!$A$13</c:f>
              <c:strCache>
                <c:ptCount val="1"/>
                <c:pt idx="0">
                  <c:v>Resp. to: Local community</c:v>
                </c:pt>
              </c:strCache>
            </c:strRef>
          </c:tx>
          <c:spPr>
            <a:ln w="25400">
              <a:solidFill>
                <a:schemeClr val="tx1"/>
              </a:solidFill>
              <a:prstDash val="dash"/>
            </a:ln>
          </c:spPr>
          <c:marker>
            <c:symbol val="none"/>
          </c:marker>
          <c:cat>
            <c:numRef>
              <c:f>'Fig. 1'!$B$2:$G$2</c:f>
              <c:numCache>
                <c:formatCode>General</c:formatCode>
                <c:ptCount val="6"/>
                <c:pt idx="0">
                  <c:v>1960.0</c:v>
                </c:pt>
                <c:pt idx="1">
                  <c:v>1970.0</c:v>
                </c:pt>
                <c:pt idx="2">
                  <c:v>1980.0</c:v>
                </c:pt>
                <c:pt idx="3">
                  <c:v>1990.0</c:v>
                </c:pt>
                <c:pt idx="4">
                  <c:v>2000.0</c:v>
                </c:pt>
                <c:pt idx="5">
                  <c:v>2010.0</c:v>
                </c:pt>
              </c:numCache>
            </c:numRef>
          </c:cat>
          <c:val>
            <c:numRef>
              <c:f>'Fig. 1'!$B$13:$G$13</c:f>
              <c:numCache>
                <c:formatCode>General</c:formatCode>
                <c:ptCount val="6"/>
                <c:pt idx="0">
                  <c:v>-0.4654566</c:v>
                </c:pt>
                <c:pt idx="1">
                  <c:v>0.0285604</c:v>
                </c:pt>
                <c:pt idx="2">
                  <c:v>-0.2223076</c:v>
                </c:pt>
                <c:pt idx="3">
                  <c:v>0.0268823</c:v>
                </c:pt>
                <c:pt idx="4">
                  <c:v>0.1282058</c:v>
                </c:pt>
                <c:pt idx="5">
                  <c:v>0.4189644</c:v>
                </c:pt>
              </c:numCache>
            </c:numRef>
          </c:val>
          <c:smooth val="1"/>
        </c:ser>
        <c:ser>
          <c:idx val="2"/>
          <c:order val="10"/>
          <c:tx>
            <c:strRef>
              <c:f>'Fig. 1'!$A$6</c:f>
              <c:strCache>
                <c:ptCount val="1"/>
                <c:pt idx="0">
                  <c:v>N. Words: Plan</c:v>
                </c:pt>
              </c:strCache>
            </c:strRef>
          </c:tx>
          <c:spPr>
            <a:ln w="25400">
              <a:solidFill>
                <a:schemeClr val="tx1">
                  <a:lumMod val="50000"/>
                  <a:lumOff val="50000"/>
                </a:schemeClr>
              </a:solidFill>
              <a:prstDash val="solid"/>
            </a:ln>
          </c:spPr>
          <c:marker>
            <c:symbol val="circle"/>
            <c:size val="5"/>
            <c:spPr>
              <a:solidFill>
                <a:schemeClr val="tx1"/>
              </a:solidFill>
            </c:spPr>
          </c:marker>
          <c:cat>
            <c:numRef>
              <c:f>'Fig. 1'!$B$2:$G$2</c:f>
              <c:numCache>
                <c:formatCode>General</c:formatCode>
                <c:ptCount val="6"/>
                <c:pt idx="0">
                  <c:v>1960.0</c:v>
                </c:pt>
                <c:pt idx="1">
                  <c:v>1970.0</c:v>
                </c:pt>
                <c:pt idx="2">
                  <c:v>1980.0</c:v>
                </c:pt>
                <c:pt idx="3">
                  <c:v>1990.0</c:v>
                </c:pt>
                <c:pt idx="4">
                  <c:v>2000.0</c:v>
                </c:pt>
                <c:pt idx="5">
                  <c:v>2010.0</c:v>
                </c:pt>
              </c:numCache>
            </c:numRef>
          </c:cat>
          <c:val>
            <c:numRef>
              <c:f>'Fig. 1'!$B$6:$G$6</c:f>
              <c:numCache>
                <c:formatCode>General</c:formatCode>
                <c:ptCount val="6"/>
                <c:pt idx="0">
                  <c:v>-0.6051187</c:v>
                </c:pt>
                <c:pt idx="1">
                  <c:v>-0.5533366</c:v>
                </c:pt>
                <c:pt idx="2">
                  <c:v>-0.3983261</c:v>
                </c:pt>
                <c:pt idx="3">
                  <c:v>-0.2508662</c:v>
                </c:pt>
                <c:pt idx="4">
                  <c:v>0.2390805</c:v>
                </c:pt>
                <c:pt idx="5">
                  <c:v>1.435011</c:v>
                </c:pt>
              </c:numCache>
            </c:numRef>
          </c:val>
          <c:smooth val="1"/>
        </c:ser>
        <c:ser>
          <c:idx val="11"/>
          <c:order val="11"/>
          <c:tx>
            <c:strRef>
              <c:f>'Fig. 1'!$A$14</c:f>
              <c:strCache>
                <c:ptCount val="1"/>
                <c:pt idx="0">
                  <c:v>Actor Index</c:v>
                </c:pt>
              </c:strCache>
            </c:strRef>
          </c:tx>
          <c:spPr>
            <a:ln w="57150" cmpd="sng">
              <a:solidFill>
                <a:schemeClr val="tx1"/>
              </a:solidFill>
            </a:ln>
          </c:spPr>
          <c:marker>
            <c:symbol val="none"/>
          </c:marker>
          <c:cat>
            <c:numRef>
              <c:f>'Fig. 1'!$B$2:$G$2</c:f>
              <c:numCache>
                <c:formatCode>General</c:formatCode>
                <c:ptCount val="6"/>
                <c:pt idx="0">
                  <c:v>1960.0</c:v>
                </c:pt>
                <c:pt idx="1">
                  <c:v>1970.0</c:v>
                </c:pt>
                <c:pt idx="2">
                  <c:v>1980.0</c:v>
                </c:pt>
                <c:pt idx="3">
                  <c:v>1990.0</c:v>
                </c:pt>
                <c:pt idx="4">
                  <c:v>2000.0</c:v>
                </c:pt>
                <c:pt idx="5">
                  <c:v>2010.0</c:v>
                </c:pt>
              </c:numCache>
            </c:numRef>
          </c:cat>
          <c:val>
            <c:numRef>
              <c:f>'Fig. 1'!$B$14:$G$14</c:f>
              <c:numCache>
                <c:formatCode>General</c:formatCode>
                <c:ptCount val="6"/>
                <c:pt idx="0">
                  <c:v>-0.375546</c:v>
                </c:pt>
                <c:pt idx="1">
                  <c:v>-0.2749569</c:v>
                </c:pt>
                <c:pt idx="2">
                  <c:v>-0.1240702</c:v>
                </c:pt>
                <c:pt idx="3">
                  <c:v>-0.0183339</c:v>
                </c:pt>
                <c:pt idx="4">
                  <c:v>0.1952362</c:v>
                </c:pt>
                <c:pt idx="5">
                  <c:v>0.5347689</c:v>
                </c:pt>
              </c:numCache>
            </c:numRef>
          </c:val>
          <c:smooth val="0"/>
        </c:ser>
        <c:dLbls>
          <c:showLegendKey val="0"/>
          <c:showVal val="0"/>
          <c:showCatName val="0"/>
          <c:showSerName val="0"/>
          <c:showPercent val="0"/>
          <c:showBubbleSize val="0"/>
        </c:dLbls>
        <c:marker val="1"/>
        <c:smooth val="0"/>
        <c:axId val="604210744"/>
        <c:axId val="604011256"/>
      </c:lineChart>
      <c:catAx>
        <c:axId val="604210744"/>
        <c:scaling>
          <c:orientation val="minMax"/>
        </c:scaling>
        <c:delete val="0"/>
        <c:axPos val="b"/>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604011256"/>
        <c:crossesAt val="-1.0"/>
        <c:auto val="1"/>
        <c:lblAlgn val="ctr"/>
        <c:lblOffset val="100"/>
        <c:noMultiLvlLbl val="0"/>
      </c:catAx>
      <c:valAx>
        <c:axId val="604011256"/>
        <c:scaling>
          <c:orientation val="minMax"/>
          <c:max val="1.5"/>
          <c:min val="-1.0"/>
        </c:scaling>
        <c:delete val="0"/>
        <c:axPos val="l"/>
        <c:majorGridlines>
          <c:spPr>
            <a:ln>
              <a:noFill/>
            </a:ln>
          </c:spPr>
        </c:majorGridlines>
        <c:title>
          <c:tx>
            <c:rich>
              <a:bodyPr rot="-5400000" vert="horz"/>
              <a:lstStyle/>
              <a:p>
                <a:pPr>
                  <a:defRPr/>
                </a:pPr>
                <a:r>
                  <a:rPr lang="en-US" sz="1200" baseline="0">
                    <a:latin typeface="Times New Roman" pitchFamily="18" charset="0"/>
                    <a:cs typeface="Times New Roman" pitchFamily="18" charset="0"/>
                  </a:rPr>
                  <a:t>Actor Measures (Standardized)</a:t>
                </a:r>
                <a:endParaRPr lang="en-US" sz="1200">
                  <a:latin typeface="Times New Roman" pitchFamily="18" charset="0"/>
                  <a:cs typeface="Times New Roman" pitchFamily="18" charset="0"/>
                </a:endParaRPr>
              </a:p>
            </c:rich>
          </c:tx>
          <c:layout>
            <c:manualLayout>
              <c:xMode val="edge"/>
              <c:yMode val="edge"/>
              <c:x val="0.0195348050370392"/>
              <c:y val="0.0712843486877629"/>
            </c:manualLayout>
          </c:layout>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604210744"/>
        <c:crossesAt val="1.0"/>
        <c:crossBetween val="between"/>
        <c:minorUnit val="0.08"/>
      </c:valAx>
    </c:plotArea>
    <c:legend>
      <c:legendPos val="r"/>
      <c:layout>
        <c:manualLayout>
          <c:xMode val="edge"/>
          <c:yMode val="edge"/>
          <c:x val="0.138944074546878"/>
          <c:y val="0.759427676765368"/>
          <c:w val="0.860219317461418"/>
          <c:h val="0.225222563797813"/>
        </c:manualLayout>
      </c:layout>
      <c:overlay val="0"/>
      <c:txPr>
        <a:bodyPr/>
        <a:lstStyle/>
        <a:p>
          <a:pPr>
            <a:defRPr sz="11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B9F90-8A32-AA44-AA9B-5B797B461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48</Pages>
  <Words>14277</Words>
  <Characters>82812</Characters>
  <Application>Microsoft Macintosh Word</Application>
  <DocSecurity>0</DocSecurity>
  <Lines>2300</Lines>
  <Paragraphs>1213</Paragraphs>
  <ScaleCrop>false</ScaleCrop>
  <HeadingPairs>
    <vt:vector size="2" baseType="variant">
      <vt:variant>
        <vt:lpstr>Title</vt:lpstr>
      </vt:variant>
      <vt:variant>
        <vt:i4>1</vt:i4>
      </vt:variant>
    </vt:vector>
  </HeadingPairs>
  <TitlesOfParts>
    <vt:vector size="1" baseType="lpstr">
      <vt:lpstr/>
    </vt:vector>
  </TitlesOfParts>
  <Company>U of U, CSBS Computing</Company>
  <LinksUpToDate>false</LinksUpToDate>
  <CharactersWithSpaces>95876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BROMLEY</dc:creator>
  <cp:lastModifiedBy>Amanda  Sharkey</cp:lastModifiedBy>
  <cp:revision>3</cp:revision>
  <cp:lastPrinted>2014-01-24T17:00:00Z</cp:lastPrinted>
  <dcterms:created xsi:type="dcterms:W3CDTF">2014-01-28T20:11:00Z</dcterms:created>
  <dcterms:modified xsi:type="dcterms:W3CDTF">2014-01-28T20:13:00Z</dcterms:modified>
</cp:coreProperties>
</file>